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15" w:rsidRPr="00886035" w:rsidRDefault="007D0C15" w:rsidP="00A05A4A">
      <w:pPr>
        <w:pStyle w:val="27"/>
        <w:tabs>
          <w:tab w:val="clear" w:pos="510"/>
          <w:tab w:val="clear" w:pos="851"/>
          <w:tab w:val="clear" w:pos="10206"/>
          <w:tab w:val="left" w:pos="284"/>
          <w:tab w:val="left" w:pos="709"/>
          <w:tab w:val="right" w:leader="dot" w:pos="9781"/>
        </w:tabs>
        <w:snapToGrid w:val="0"/>
        <w:spacing w:before="0" w:after="0"/>
        <w:ind w:rightChars="-6" w:right="-14"/>
        <w:jc w:val="center"/>
        <w:outlineLvl w:val="0"/>
        <w:rPr>
          <w:b w:val="0"/>
        </w:rPr>
      </w:pPr>
      <w:bookmarkStart w:id="0" w:name="_Toc482797327"/>
      <w:bookmarkStart w:id="1" w:name="_Toc486493077"/>
      <w:r w:rsidRPr="00886035">
        <w:rPr>
          <w:b w:val="0"/>
        </w:rPr>
        <w:t>教育部獎勵補助私立技專校院整體發展經費核配及申請要點</w:t>
      </w:r>
      <w:bookmarkEnd w:id="0"/>
      <w:bookmarkEnd w:id="1"/>
      <w:r w:rsidR="009475E8" w:rsidRPr="00886035">
        <w:rPr>
          <w:rFonts w:hint="eastAsia"/>
          <w:b w:val="0"/>
        </w:rPr>
        <w:t>修正</w:t>
      </w:r>
      <w:r w:rsidR="009475E8" w:rsidRPr="00886035">
        <w:rPr>
          <w:b w:val="0"/>
        </w:rPr>
        <w:t>規定</w:t>
      </w:r>
    </w:p>
    <w:p w:rsidR="0082351B" w:rsidRPr="00886035" w:rsidRDefault="0082351B" w:rsidP="0082351B">
      <w:pPr>
        <w:pStyle w:val="aff6"/>
        <w:numPr>
          <w:ilvl w:val="0"/>
          <w:numId w:val="10"/>
        </w:numPr>
        <w:spacing w:line="400" w:lineRule="exact"/>
        <w:ind w:leftChars="0"/>
      </w:pPr>
      <w:r w:rsidRPr="00886035">
        <w:rPr>
          <w:rFonts w:eastAsia="標楷體"/>
          <w:bCs/>
        </w:rPr>
        <w:t>目的：</w:t>
      </w:r>
      <w:r w:rsidRPr="00886035">
        <w:rPr>
          <w:rFonts w:eastAsia="標楷體"/>
        </w:rPr>
        <w:t>教育部（以下簡稱本部）為執行教育基本法第七條第一項、私立學校法第五十九條及私立高級中等以上學校獎勵補助辦法規定，以鼓勵私立技專校院（以下簡稱各校）健全發展，協助各校作整體與特色規劃，合理分配獎勵及補助經費，提升教育品質，特訂定本要點。</w:t>
      </w:r>
    </w:p>
    <w:p w:rsidR="0082351B" w:rsidRPr="00886035" w:rsidRDefault="0082351B" w:rsidP="0082351B">
      <w:pPr>
        <w:pStyle w:val="aff6"/>
        <w:numPr>
          <w:ilvl w:val="0"/>
          <w:numId w:val="10"/>
        </w:numPr>
        <w:spacing w:line="400" w:lineRule="exact"/>
        <w:ind w:leftChars="0"/>
        <w:jc w:val="left"/>
        <w:rPr>
          <w:rFonts w:eastAsia="標楷體"/>
          <w:bCs/>
        </w:rPr>
      </w:pPr>
      <w:r w:rsidRPr="00886035">
        <w:rPr>
          <w:rFonts w:eastAsia="標楷體"/>
          <w:bCs/>
        </w:rPr>
        <w:t>實施對象：</w:t>
      </w:r>
      <w:r w:rsidRPr="00886035">
        <w:rPr>
          <w:rFonts w:eastAsia="標楷體"/>
        </w:rPr>
        <w:t>本部主管之私立專科學校、技術學院及科技大學。但</w:t>
      </w:r>
      <w:r w:rsidRPr="00886035">
        <w:rPr>
          <w:rFonts w:eastAsia="標楷體"/>
          <w:snapToGrid w:val="0"/>
          <w:kern w:val="0"/>
        </w:rPr>
        <w:t>學校於境外設立之分校、分部，不適用之。</w:t>
      </w:r>
    </w:p>
    <w:p w:rsidR="0082351B" w:rsidRPr="00886035" w:rsidRDefault="0082351B" w:rsidP="0082351B">
      <w:pPr>
        <w:pStyle w:val="aff6"/>
        <w:numPr>
          <w:ilvl w:val="0"/>
          <w:numId w:val="10"/>
        </w:numPr>
        <w:spacing w:line="400" w:lineRule="exact"/>
        <w:ind w:leftChars="0" w:left="482" w:hanging="482"/>
        <w:rPr>
          <w:rFonts w:eastAsia="標楷體"/>
          <w:bCs/>
        </w:rPr>
      </w:pPr>
      <w:r w:rsidRPr="00886035">
        <w:rPr>
          <w:rFonts w:eastAsia="標楷體"/>
          <w:bCs/>
        </w:rPr>
        <w:t>作業方式：</w:t>
      </w:r>
    </w:p>
    <w:p w:rsidR="0082351B" w:rsidRPr="00886035" w:rsidRDefault="0082351B" w:rsidP="0082351B">
      <w:pPr>
        <w:numPr>
          <w:ilvl w:val="0"/>
          <w:numId w:val="6"/>
        </w:numPr>
        <w:tabs>
          <w:tab w:val="left" w:pos="284"/>
        </w:tabs>
        <w:spacing w:line="400" w:lineRule="exact"/>
        <w:ind w:left="714" w:hanging="599"/>
        <w:textAlignment w:val="auto"/>
        <w:rPr>
          <w:rFonts w:eastAsia="標楷體"/>
        </w:rPr>
      </w:pPr>
      <w:r w:rsidRPr="00886035">
        <w:rPr>
          <w:rFonts w:eastAsia="標楷體"/>
        </w:rPr>
        <w:t>本部總預算數區分為獎勵部分（占總經費百分之六十五）及補助部分（占總經費百分之三十五）。</w:t>
      </w:r>
    </w:p>
    <w:p w:rsidR="0082351B" w:rsidRPr="00886035" w:rsidRDefault="0082351B" w:rsidP="0082351B">
      <w:pPr>
        <w:numPr>
          <w:ilvl w:val="0"/>
          <w:numId w:val="6"/>
        </w:numPr>
        <w:tabs>
          <w:tab w:val="left" w:pos="284"/>
        </w:tabs>
        <w:spacing w:line="400" w:lineRule="exact"/>
        <w:ind w:left="714" w:hanging="599"/>
        <w:textAlignment w:val="auto"/>
        <w:rPr>
          <w:rFonts w:eastAsia="標楷體"/>
        </w:rPr>
      </w:pPr>
      <w:r w:rsidRPr="00886035">
        <w:rPr>
          <w:rFonts w:eastAsia="標楷體"/>
        </w:rPr>
        <w:t>學校經核准立案招生者，得檢具計畫書及相關文件、資料，申請補助；學校</w:t>
      </w:r>
      <w:r w:rsidRPr="00886035">
        <w:rPr>
          <w:rFonts w:eastAsia="標楷體"/>
          <w:kern w:val="0"/>
          <w:lang w:val="zh-TW"/>
        </w:rPr>
        <w:t>經核准立案，且招生達二年以上</w:t>
      </w:r>
      <w:r w:rsidRPr="00886035">
        <w:rPr>
          <w:rFonts w:eastAsia="標楷體"/>
        </w:rPr>
        <w:t>者，得檢具計畫書及相關文件、資料，申請獎勵。</w:t>
      </w:r>
    </w:p>
    <w:p w:rsidR="0082351B" w:rsidRPr="00886035" w:rsidRDefault="0082351B" w:rsidP="0082351B">
      <w:pPr>
        <w:numPr>
          <w:ilvl w:val="0"/>
          <w:numId w:val="6"/>
        </w:numPr>
        <w:tabs>
          <w:tab w:val="left" w:pos="284"/>
        </w:tabs>
        <w:spacing w:line="400" w:lineRule="exact"/>
        <w:ind w:left="714" w:hanging="599"/>
        <w:textAlignment w:val="auto"/>
        <w:rPr>
          <w:rFonts w:eastAsia="標楷體"/>
        </w:rPr>
      </w:pPr>
      <w:r w:rsidRPr="00886035">
        <w:rPr>
          <w:rFonts w:eastAsia="標楷體"/>
        </w:rPr>
        <w:t>當年度十月十五日以前在籍學生總人數未達一千五百人之學校，</w:t>
      </w:r>
      <w:proofErr w:type="gramStart"/>
      <w:r w:rsidRPr="00886035">
        <w:rPr>
          <w:rFonts w:eastAsia="標楷體"/>
        </w:rPr>
        <w:t>採</w:t>
      </w:r>
      <w:proofErr w:type="gramEnd"/>
      <w:r w:rsidRPr="00886035">
        <w:rPr>
          <w:rFonts w:eastAsia="標楷體"/>
        </w:rPr>
        <w:t>定額獎勵補助，提報本部私立技專校院整體發展獎勵補助經費審查小組（以下簡稱審查小組）審查其額度，以不超過一千五百人以上學校獎勵及補助經費總額為原則，並依第四點及第五點規定各項指標提供相關資料，經審查小組審查通過後，核予獎勵及補助經費。另</w:t>
      </w:r>
      <w:r w:rsidR="00940EA3" w:rsidRPr="00886035">
        <w:rPr>
          <w:rFonts w:eastAsia="標楷體" w:hint="eastAsia"/>
        </w:rPr>
        <w:t>已</w:t>
      </w:r>
      <w:r w:rsidRPr="00886035">
        <w:rPr>
          <w:rFonts w:eastAsia="標楷體"/>
        </w:rPr>
        <w:t>依</w:t>
      </w:r>
      <w:r w:rsidR="0072282A" w:rsidRPr="00886035">
        <w:rPr>
          <w:rFonts w:eastAsia="標楷體"/>
        </w:rPr>
        <w:t>教育部輔導私立大專校院改善及停辦實施原則</w:t>
      </w:r>
      <w:r w:rsidRPr="00886035">
        <w:rPr>
          <w:rFonts w:eastAsia="標楷體"/>
        </w:rPr>
        <w:t>接受本部專案輔導之學校，僅核予補助經費。</w:t>
      </w:r>
    </w:p>
    <w:p w:rsidR="0082351B" w:rsidRPr="00886035" w:rsidRDefault="0082351B" w:rsidP="0082351B">
      <w:pPr>
        <w:numPr>
          <w:ilvl w:val="0"/>
          <w:numId w:val="6"/>
        </w:numPr>
        <w:tabs>
          <w:tab w:val="left" w:pos="284"/>
        </w:tabs>
        <w:spacing w:line="400" w:lineRule="exact"/>
        <w:ind w:left="714" w:hanging="599"/>
        <w:textAlignment w:val="auto"/>
        <w:rPr>
          <w:rFonts w:eastAsia="標楷體"/>
        </w:rPr>
      </w:pPr>
      <w:r w:rsidRPr="00886035">
        <w:rPr>
          <w:rFonts w:eastAsia="標楷體"/>
        </w:rPr>
        <w:t>本部核定學校獎勵補助經費，以學校前一學年度決算收入金額之百分之十五為上限。</w:t>
      </w:r>
    </w:p>
    <w:p w:rsidR="0082351B" w:rsidRPr="00886035" w:rsidRDefault="0082351B" w:rsidP="0082351B">
      <w:pPr>
        <w:pStyle w:val="aff6"/>
        <w:numPr>
          <w:ilvl w:val="0"/>
          <w:numId w:val="10"/>
        </w:numPr>
        <w:spacing w:line="400" w:lineRule="exact"/>
        <w:ind w:leftChars="0" w:left="482" w:hanging="482"/>
        <w:rPr>
          <w:rFonts w:eastAsia="標楷體"/>
          <w:bCs/>
        </w:rPr>
      </w:pPr>
      <w:r w:rsidRPr="00886035">
        <w:rPr>
          <w:rFonts w:eastAsia="標楷體"/>
          <w:bCs/>
        </w:rPr>
        <w:t>補助核配基準：本要點補助項目，分為現有規模、政策推動績效及助學措施成效：</w:t>
      </w:r>
    </w:p>
    <w:p w:rsidR="0082351B" w:rsidRPr="00886035" w:rsidRDefault="0082351B" w:rsidP="00A60419">
      <w:pPr>
        <w:numPr>
          <w:ilvl w:val="0"/>
          <w:numId w:val="33"/>
        </w:numPr>
        <w:tabs>
          <w:tab w:val="left" w:pos="284"/>
        </w:tabs>
        <w:spacing w:line="400" w:lineRule="exact"/>
        <w:ind w:left="714" w:hanging="599"/>
        <w:textAlignment w:val="auto"/>
        <w:rPr>
          <w:rFonts w:eastAsia="標楷體"/>
        </w:rPr>
      </w:pPr>
      <w:r w:rsidRPr="00886035">
        <w:rPr>
          <w:rFonts w:eastAsia="標楷體"/>
        </w:rPr>
        <w:t>現有規模（占補助經費百分之六十三）：</w:t>
      </w:r>
      <w:r w:rsidRPr="00886035">
        <w:rPr>
          <w:rFonts w:eastAsia="標楷體"/>
          <w:bCs/>
        </w:rPr>
        <w:t>分為</w:t>
      </w:r>
      <w:r w:rsidRPr="00886035">
        <w:rPr>
          <w:rFonts w:eastAsia="標楷體" w:hint="eastAsia"/>
          <w:bCs/>
        </w:rPr>
        <w:t>學生數</w:t>
      </w:r>
      <w:r w:rsidRPr="00886035">
        <w:rPr>
          <w:rFonts w:eastAsia="標楷體"/>
          <w:bCs/>
        </w:rPr>
        <w:t>、</w:t>
      </w:r>
      <w:r w:rsidRPr="00886035">
        <w:rPr>
          <w:rFonts w:eastAsia="標楷體" w:hint="eastAsia"/>
          <w:bCs/>
        </w:rPr>
        <w:t>教師數</w:t>
      </w:r>
      <w:r w:rsidR="00940EA3" w:rsidRPr="00886035">
        <w:rPr>
          <w:rFonts w:eastAsia="標楷體" w:hint="eastAsia"/>
          <w:bCs/>
        </w:rPr>
        <w:t>及</w:t>
      </w:r>
      <w:r w:rsidRPr="00886035">
        <w:rPr>
          <w:rFonts w:eastAsia="標楷體"/>
          <w:bCs/>
        </w:rPr>
        <w:t>職員人數</w:t>
      </w:r>
      <w:r w:rsidRPr="00886035">
        <w:rPr>
          <w:rFonts w:eastAsia="標楷體"/>
        </w:rPr>
        <w:t>。</w:t>
      </w:r>
    </w:p>
    <w:p w:rsidR="0082351B" w:rsidRPr="00886035" w:rsidRDefault="0082351B" w:rsidP="0082351B">
      <w:pPr>
        <w:numPr>
          <w:ilvl w:val="0"/>
          <w:numId w:val="7"/>
        </w:numPr>
        <w:spacing w:line="400" w:lineRule="exact"/>
        <w:ind w:left="714" w:hanging="284"/>
        <w:textAlignment w:val="auto"/>
        <w:rPr>
          <w:rFonts w:eastAsia="標楷體"/>
        </w:rPr>
      </w:pPr>
      <w:r w:rsidRPr="00886035">
        <w:rPr>
          <w:rFonts w:eastAsia="標楷體"/>
          <w:bCs/>
        </w:rPr>
        <w:t>學生數</w:t>
      </w:r>
      <w:r w:rsidRPr="00886035">
        <w:rPr>
          <w:rFonts w:eastAsia="標楷體"/>
        </w:rPr>
        <w:t>（占現有規模百分之七十一）：</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DC7D52" w:rsidRPr="00886035" w:rsidTr="0006357D">
        <w:tc>
          <w:tcPr>
            <w:tcW w:w="502" w:type="dxa"/>
            <w:vAlign w:val="center"/>
          </w:tcPr>
          <w:p w:rsidR="0082351B" w:rsidRPr="00886035" w:rsidRDefault="0082351B" w:rsidP="0006357D">
            <w:pPr>
              <w:snapToGrid w:val="0"/>
              <w:spacing w:line="240" w:lineRule="auto"/>
              <w:ind w:leftChars="-103" w:left="-247" w:rightChars="-45" w:right="-108"/>
              <w:jc w:val="right"/>
              <w:rPr>
                <w:rFonts w:eastAsia="標楷體"/>
                <w:sz w:val="24"/>
              </w:rPr>
            </w:pPr>
            <w:r w:rsidRPr="00886035">
              <w:rPr>
                <w:rFonts w:eastAsia="標楷體"/>
                <w:sz w:val="24"/>
              </w:rPr>
              <w:t>(1)</w:t>
            </w:r>
          </w:p>
        </w:tc>
        <w:tc>
          <w:tcPr>
            <w:tcW w:w="9142" w:type="dxa"/>
          </w:tcPr>
          <w:p w:rsidR="0082351B" w:rsidRPr="00886035" w:rsidRDefault="00886035" w:rsidP="0006357D">
            <w:pPr>
              <w:snapToGrid w:val="0"/>
              <w:spacing w:line="240" w:lineRule="auto"/>
              <w:rPr>
                <w:rFonts w:eastAsia="標楷體"/>
                <w:sz w:val="24"/>
              </w:rPr>
            </w:pPr>
            <m:oMathPara>
              <m:oMathParaPr>
                <m:jc m:val="left"/>
              </m:oMathParaPr>
              <m:oMath>
                <m:r>
                  <m:rPr>
                    <m:sty m:val="p"/>
                  </m:rPr>
                  <w:rPr>
                    <w:rFonts w:ascii="Cambria Math" w:eastAsia="標楷體" w:hAnsi="Cambria Math"/>
                    <w:sz w:val="24"/>
                  </w:rPr>
                  <m:t>學生數</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各校加權學生數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hAnsi="Cambria Math"/>
                    <w:sz w:val="24"/>
                  </w:rPr>
                  <m:t>。</m:t>
                </m:r>
              </m:oMath>
            </m:oMathPara>
          </w:p>
        </w:tc>
      </w:tr>
      <w:tr w:rsidR="00DC7D52" w:rsidRPr="00886035" w:rsidTr="0006357D">
        <w:tc>
          <w:tcPr>
            <w:tcW w:w="502" w:type="dxa"/>
            <w:vAlign w:val="center"/>
          </w:tcPr>
          <w:p w:rsidR="0082351B" w:rsidRPr="00886035" w:rsidRDefault="0082351B" w:rsidP="0006357D">
            <w:pPr>
              <w:spacing w:line="400" w:lineRule="exact"/>
              <w:ind w:leftChars="-103" w:left="-247" w:rightChars="-45" w:right="-108"/>
              <w:jc w:val="right"/>
              <w:rPr>
                <w:rFonts w:eastAsia="標楷體"/>
                <w:sz w:val="24"/>
              </w:rPr>
            </w:pPr>
            <w:r w:rsidRPr="00886035">
              <w:rPr>
                <w:rFonts w:eastAsia="標楷體"/>
                <w:sz w:val="24"/>
              </w:rPr>
              <w:t>(2)</w:t>
            </w:r>
          </w:p>
        </w:tc>
        <w:tc>
          <w:tcPr>
            <w:tcW w:w="9142" w:type="dxa"/>
            <w:vAlign w:val="center"/>
          </w:tcPr>
          <w:p w:rsidR="0082351B" w:rsidRPr="00886035" w:rsidRDefault="0082351B" w:rsidP="0006357D">
            <w:pPr>
              <w:spacing w:line="400" w:lineRule="exact"/>
              <w:textAlignment w:val="auto"/>
              <w:rPr>
                <w:rFonts w:eastAsia="標楷體"/>
                <w:sz w:val="24"/>
              </w:rPr>
            </w:pPr>
            <w:r w:rsidRPr="00886035">
              <w:rPr>
                <w:rFonts w:eastAsia="標楷體"/>
                <w:sz w:val="24"/>
              </w:rPr>
              <w:t>農林漁牧及工業領域產業類科學生數加權值以五倍計算。</w:t>
            </w:r>
          </w:p>
        </w:tc>
      </w:tr>
    </w:tbl>
    <w:p w:rsidR="0082351B" w:rsidRPr="00886035" w:rsidRDefault="0082351B" w:rsidP="0082351B">
      <w:pPr>
        <w:numPr>
          <w:ilvl w:val="0"/>
          <w:numId w:val="7"/>
        </w:numPr>
        <w:spacing w:line="400" w:lineRule="exact"/>
        <w:ind w:left="715" w:hanging="284"/>
        <w:textAlignment w:val="auto"/>
        <w:rPr>
          <w:rFonts w:eastAsia="標楷體"/>
          <w:bCs/>
        </w:rPr>
      </w:pPr>
      <w:r w:rsidRPr="00886035">
        <w:rPr>
          <w:rFonts w:eastAsia="標楷體"/>
          <w:bCs/>
        </w:rPr>
        <w:t>教師數（占現有規模百分之二十二）：</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DC7D52" w:rsidRPr="00886035" w:rsidTr="0006357D">
        <w:tc>
          <w:tcPr>
            <w:tcW w:w="502" w:type="dxa"/>
            <w:vAlign w:val="center"/>
          </w:tcPr>
          <w:p w:rsidR="0082351B" w:rsidRPr="00886035" w:rsidRDefault="0082351B" w:rsidP="0006357D">
            <w:pPr>
              <w:snapToGrid w:val="0"/>
              <w:spacing w:line="240" w:lineRule="auto"/>
              <w:ind w:leftChars="-45" w:left="-108" w:rightChars="-45" w:right="-108"/>
              <w:jc w:val="right"/>
              <w:rPr>
                <w:rFonts w:eastAsia="標楷體"/>
                <w:sz w:val="24"/>
              </w:rPr>
            </w:pPr>
            <w:r w:rsidRPr="00886035">
              <w:rPr>
                <w:rFonts w:eastAsia="標楷體"/>
                <w:sz w:val="24"/>
              </w:rPr>
              <w:t>(1)</w:t>
            </w:r>
          </w:p>
        </w:tc>
        <w:tc>
          <w:tcPr>
            <w:tcW w:w="9142" w:type="dxa"/>
          </w:tcPr>
          <w:p w:rsidR="0082351B" w:rsidRPr="00886035" w:rsidRDefault="00886035" w:rsidP="0006357D">
            <w:pPr>
              <w:snapToGrid w:val="0"/>
              <w:spacing w:line="240" w:lineRule="auto"/>
              <w:ind w:leftChars="-101" w:left="-242" w:rightChars="1961" w:right="4706"/>
              <w:rPr>
                <w:rFonts w:eastAsia="標楷體"/>
                <w:sz w:val="24"/>
              </w:rPr>
            </w:pPr>
            <m:oMathPara>
              <m:oMath>
                <m:r>
                  <m:rPr>
                    <m:sty m:val="p"/>
                  </m:rPr>
                  <w:rPr>
                    <w:rFonts w:ascii="Cambria Math" w:eastAsia="標楷體" w:hAnsi="Cambria Math"/>
                    <w:sz w:val="24"/>
                  </w:rPr>
                  <m:t>教師數</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各校加權教師數</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所有學校該項人數總和</m:t>
                        </m:r>
                      </m:e>
                    </m:nary>
                  </m:den>
                </m:f>
                <m:r>
                  <m:rPr>
                    <m:sty m:val="p"/>
                  </m:rPr>
                  <w:rPr>
                    <w:rFonts w:ascii="Cambria Math" w:eastAsia="標楷體" w:hAnsi="Cambria Math"/>
                    <w:sz w:val="24"/>
                  </w:rPr>
                  <m:t>。</m:t>
                </m:r>
              </m:oMath>
            </m:oMathPara>
          </w:p>
        </w:tc>
      </w:tr>
      <w:tr w:rsidR="00DC7D52" w:rsidRPr="00886035" w:rsidTr="0006357D">
        <w:tc>
          <w:tcPr>
            <w:tcW w:w="502" w:type="dxa"/>
          </w:tcPr>
          <w:p w:rsidR="0082351B" w:rsidRPr="00886035" w:rsidRDefault="0082351B" w:rsidP="0006357D">
            <w:pPr>
              <w:spacing w:line="400" w:lineRule="exact"/>
              <w:ind w:leftChars="-43" w:left="-103" w:rightChars="-45" w:right="-108"/>
              <w:jc w:val="right"/>
              <w:rPr>
                <w:rFonts w:eastAsia="標楷體"/>
                <w:sz w:val="24"/>
              </w:rPr>
            </w:pPr>
            <w:r w:rsidRPr="00886035">
              <w:rPr>
                <w:rFonts w:eastAsia="標楷體"/>
                <w:sz w:val="24"/>
              </w:rPr>
              <w:t>(2)</w:t>
            </w:r>
          </w:p>
        </w:tc>
        <w:tc>
          <w:tcPr>
            <w:tcW w:w="9142" w:type="dxa"/>
          </w:tcPr>
          <w:p w:rsidR="0082351B" w:rsidRPr="00886035" w:rsidRDefault="0006357D" w:rsidP="00C94872">
            <w:pPr>
              <w:spacing w:line="400" w:lineRule="exact"/>
              <w:rPr>
                <w:rFonts w:eastAsia="標楷體"/>
                <w:sz w:val="24"/>
              </w:rPr>
            </w:pPr>
            <w:r w:rsidRPr="00886035">
              <w:rPr>
                <w:rFonts w:eastAsia="標楷體" w:hint="eastAsia"/>
                <w:sz w:val="24"/>
              </w:rPr>
              <w:t>學校專任教授</w:t>
            </w:r>
            <w:r w:rsidR="0082351B" w:rsidRPr="00886035">
              <w:rPr>
                <w:rFonts w:eastAsia="標楷體" w:hint="eastAsia"/>
                <w:sz w:val="24"/>
              </w:rPr>
              <w:t>學術研究</w:t>
            </w:r>
            <w:r w:rsidR="00C94872" w:rsidRPr="00886035">
              <w:rPr>
                <w:rFonts w:eastAsia="標楷體" w:hint="eastAsia"/>
                <w:sz w:val="24"/>
              </w:rPr>
              <w:t>加給</w:t>
            </w:r>
            <w:r w:rsidR="00867999" w:rsidRPr="00886035">
              <w:rPr>
                <w:rFonts w:eastAsia="標楷體" w:hint="eastAsia"/>
                <w:sz w:val="24"/>
              </w:rPr>
              <w:t>不低於公立學校標準</w:t>
            </w:r>
            <w:r w:rsidR="0082351B" w:rsidRPr="00886035">
              <w:rPr>
                <w:rFonts w:eastAsia="標楷體" w:hint="eastAsia"/>
                <w:sz w:val="24"/>
              </w:rPr>
              <w:t>，其專任教授人</w:t>
            </w:r>
            <w:r w:rsidR="0082351B" w:rsidRPr="00886035">
              <w:rPr>
                <w:rFonts w:eastAsia="標楷體"/>
                <w:sz w:val="24"/>
              </w:rPr>
              <w:t>數</w:t>
            </w:r>
            <w:r w:rsidR="0082351B" w:rsidRPr="00886035">
              <w:rPr>
                <w:rFonts w:eastAsia="標楷體" w:hint="eastAsia"/>
                <w:sz w:val="24"/>
              </w:rPr>
              <w:t>加權值以一點五</w:t>
            </w:r>
            <w:proofErr w:type="gramStart"/>
            <w:r w:rsidR="0082351B" w:rsidRPr="00886035">
              <w:rPr>
                <w:rFonts w:eastAsia="標楷體" w:hint="eastAsia"/>
                <w:sz w:val="24"/>
              </w:rPr>
              <w:t>倍</w:t>
            </w:r>
            <w:proofErr w:type="gramEnd"/>
            <w:r w:rsidR="0082351B" w:rsidRPr="00886035">
              <w:rPr>
                <w:rFonts w:eastAsia="標楷體" w:hint="eastAsia"/>
                <w:sz w:val="24"/>
              </w:rPr>
              <w:t>計算。</w:t>
            </w:r>
          </w:p>
        </w:tc>
      </w:tr>
      <w:tr w:rsidR="00DC7D52" w:rsidRPr="00886035" w:rsidTr="0006357D">
        <w:tc>
          <w:tcPr>
            <w:tcW w:w="502" w:type="dxa"/>
          </w:tcPr>
          <w:p w:rsidR="0082351B" w:rsidRPr="00886035" w:rsidRDefault="0082351B" w:rsidP="0006357D">
            <w:pPr>
              <w:spacing w:line="400" w:lineRule="exact"/>
              <w:ind w:leftChars="-43" w:left="-103" w:rightChars="-45" w:right="-108"/>
              <w:jc w:val="right"/>
              <w:rPr>
                <w:rFonts w:eastAsia="標楷體"/>
                <w:sz w:val="24"/>
              </w:rPr>
            </w:pPr>
            <w:r w:rsidRPr="00886035">
              <w:rPr>
                <w:rFonts w:eastAsia="標楷體"/>
                <w:sz w:val="24"/>
              </w:rPr>
              <w:t>(3)</w:t>
            </w:r>
          </w:p>
        </w:tc>
        <w:tc>
          <w:tcPr>
            <w:tcW w:w="9142" w:type="dxa"/>
          </w:tcPr>
          <w:p w:rsidR="0082351B" w:rsidRPr="00886035" w:rsidRDefault="0082351B" w:rsidP="0006357D">
            <w:pPr>
              <w:spacing w:line="400" w:lineRule="exact"/>
              <w:rPr>
                <w:rFonts w:eastAsia="標楷體"/>
                <w:sz w:val="24"/>
              </w:rPr>
            </w:pPr>
            <w:r w:rsidRPr="00886035">
              <w:rPr>
                <w:rFonts w:eastAsia="標楷體"/>
                <w:sz w:val="24"/>
              </w:rPr>
              <w:t>學校應符合本部專科以上學校總量發展規模與資源條件標準規定之各校師資員額最低要求（生師比及專任助理教授以上師資結構），始予以核配。</w:t>
            </w:r>
          </w:p>
        </w:tc>
      </w:tr>
    </w:tbl>
    <w:p w:rsidR="0082351B" w:rsidRPr="00886035" w:rsidRDefault="0082351B" w:rsidP="0082351B">
      <w:pPr>
        <w:numPr>
          <w:ilvl w:val="0"/>
          <w:numId w:val="7"/>
        </w:numPr>
        <w:spacing w:line="400" w:lineRule="exact"/>
        <w:ind w:left="715" w:hanging="284"/>
        <w:textAlignment w:val="auto"/>
        <w:rPr>
          <w:rFonts w:eastAsia="標楷體"/>
        </w:rPr>
      </w:pPr>
      <w:r w:rsidRPr="00886035">
        <w:rPr>
          <w:rFonts w:eastAsia="標楷體"/>
          <w:bCs/>
        </w:rPr>
        <w:t>職員人數</w:t>
      </w:r>
      <w:r w:rsidRPr="00886035">
        <w:rPr>
          <w:rFonts w:eastAsia="標楷體"/>
        </w:rPr>
        <w:t>（占現有規模百分之七）</w:t>
      </w:r>
    </w:p>
    <w:p w:rsidR="0082351B" w:rsidRPr="00886035" w:rsidRDefault="00886035" w:rsidP="0082351B">
      <w:pPr>
        <w:tabs>
          <w:tab w:val="left" w:pos="10348"/>
        </w:tabs>
        <w:snapToGrid w:val="0"/>
        <w:spacing w:line="240" w:lineRule="auto"/>
        <w:ind w:leftChars="295" w:left="708" w:rightChars="-177" w:right="-425"/>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各校職員人數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所有學校該項人數總和</m:t>
                  </m:r>
                </m:e>
              </m:nary>
            </m:den>
          </m:f>
          <m:r>
            <m:rPr>
              <m:sty m:val="p"/>
            </m:rPr>
            <w:rPr>
              <w:rFonts w:ascii="Cambria Math" w:eastAsia="標楷體" w:hAnsi="Cambria Math"/>
            </w:rPr>
            <m:t>。</m:t>
          </m:r>
        </m:oMath>
      </m:oMathPara>
    </w:p>
    <w:p w:rsidR="0082351B" w:rsidRPr="00886035" w:rsidRDefault="0082351B" w:rsidP="00A60419">
      <w:pPr>
        <w:numPr>
          <w:ilvl w:val="0"/>
          <w:numId w:val="33"/>
        </w:numPr>
        <w:tabs>
          <w:tab w:val="left" w:pos="284"/>
        </w:tabs>
        <w:spacing w:line="400" w:lineRule="exact"/>
        <w:ind w:left="714" w:hanging="599"/>
        <w:textAlignment w:val="auto"/>
        <w:rPr>
          <w:rFonts w:eastAsia="標楷體"/>
        </w:rPr>
      </w:pPr>
      <w:r w:rsidRPr="00886035">
        <w:rPr>
          <w:rFonts w:eastAsia="標楷體"/>
        </w:rPr>
        <w:t>政策推動績效（占補助經費百分之十一）：</w:t>
      </w:r>
      <w:r w:rsidRPr="00886035">
        <w:rPr>
          <w:rFonts w:eastAsia="標楷體"/>
          <w:bCs/>
        </w:rPr>
        <w:t>分為</w:t>
      </w:r>
      <w:r w:rsidRPr="00886035">
        <w:rPr>
          <w:rFonts w:eastAsia="標楷體" w:hint="eastAsia"/>
          <w:bCs/>
        </w:rPr>
        <w:t>學校智慧財產權保護推動績效</w:t>
      </w:r>
      <w:r w:rsidRPr="00886035">
        <w:rPr>
          <w:rFonts w:eastAsia="標楷體"/>
          <w:bCs/>
        </w:rPr>
        <w:t>、</w:t>
      </w:r>
      <w:r w:rsidRPr="00886035">
        <w:rPr>
          <w:rFonts w:eastAsia="標楷體" w:hint="eastAsia"/>
          <w:bCs/>
        </w:rPr>
        <w:t>學生事務推動績效</w:t>
      </w:r>
      <w:r w:rsidRPr="00886035">
        <w:rPr>
          <w:rFonts w:eastAsia="標楷體"/>
          <w:bCs/>
        </w:rPr>
        <w:t>、</w:t>
      </w:r>
      <w:r w:rsidRPr="00886035">
        <w:rPr>
          <w:rFonts w:eastAsia="標楷體" w:hint="eastAsia"/>
          <w:bCs/>
        </w:rPr>
        <w:t>校園環境安全及衛生推動績效</w:t>
      </w:r>
      <w:r w:rsidR="00940EA3" w:rsidRPr="00886035">
        <w:rPr>
          <w:rFonts w:eastAsia="標楷體" w:hint="eastAsia"/>
          <w:bCs/>
        </w:rPr>
        <w:t>及</w:t>
      </w:r>
      <w:r w:rsidRPr="00886035">
        <w:rPr>
          <w:rFonts w:eastAsia="標楷體" w:hint="eastAsia"/>
          <w:bCs/>
        </w:rPr>
        <w:t>學術自律</w:t>
      </w:r>
      <w:r w:rsidRPr="00886035">
        <w:rPr>
          <w:rFonts w:eastAsia="標楷體"/>
        </w:rPr>
        <w:t>。</w:t>
      </w:r>
    </w:p>
    <w:p w:rsidR="0082351B" w:rsidRPr="00886035" w:rsidRDefault="0082351B" w:rsidP="0082351B">
      <w:pPr>
        <w:numPr>
          <w:ilvl w:val="0"/>
          <w:numId w:val="12"/>
        </w:numPr>
        <w:tabs>
          <w:tab w:val="num" w:pos="709"/>
        </w:tabs>
        <w:spacing w:line="400" w:lineRule="exact"/>
        <w:ind w:left="714" w:hanging="284"/>
        <w:textAlignment w:val="auto"/>
        <w:rPr>
          <w:rFonts w:eastAsia="標楷體"/>
          <w:bCs/>
        </w:rPr>
      </w:pPr>
      <w:r w:rsidRPr="00886035">
        <w:rPr>
          <w:rFonts w:eastAsia="標楷體"/>
          <w:bCs/>
        </w:rPr>
        <w:t>學校智慧財產權保護推動績效（占政策</w:t>
      </w:r>
      <w:r w:rsidRPr="00886035">
        <w:rPr>
          <w:rFonts w:eastAsia="標楷體"/>
        </w:rPr>
        <w:t>推動</w:t>
      </w:r>
      <w:r w:rsidRPr="00886035">
        <w:rPr>
          <w:rFonts w:eastAsia="標楷體"/>
          <w:bCs/>
        </w:rPr>
        <w:t>績效百分之</w:t>
      </w:r>
      <w:r w:rsidRPr="00886035">
        <w:rPr>
          <w:rFonts w:eastAsia="標楷體"/>
        </w:rPr>
        <w:t>二十三</w:t>
      </w:r>
      <w:r w:rsidRPr="00886035">
        <w:rPr>
          <w:rFonts w:eastAsia="標楷體"/>
          <w:bCs/>
        </w:rPr>
        <w:t>）</w:t>
      </w:r>
    </w:p>
    <w:p w:rsidR="0082351B" w:rsidRPr="00886035" w:rsidRDefault="00886035" w:rsidP="0082351B">
      <w:pPr>
        <w:tabs>
          <w:tab w:val="num" w:pos="-426"/>
        </w:tabs>
        <w:snapToGrid w:val="0"/>
        <w:spacing w:line="240" w:lineRule="auto"/>
        <w:ind w:leftChars="295" w:left="708" w:rightChars="-177" w:right="-425"/>
        <w:rPr>
          <w:rFonts w:eastAsia="標楷體"/>
          <w:bCs/>
        </w:rPr>
      </w:pPr>
      <m:oMathPara>
        <m:oMathParaPr>
          <m:jc m:val="left"/>
        </m:oMathParaPr>
        <m:oMath>
          <m: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各校校園保護智慧財產權行動方案執行自評表審查成績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所有學校該項成績總和</m:t>
                  </m:r>
                </m:e>
              </m:nary>
            </m:den>
          </m:f>
          <m:r>
            <m:rPr>
              <m:sty m:val="p"/>
            </m:rPr>
            <w:rPr>
              <w:rFonts w:ascii="Cambria Math" w:eastAsia="標楷體" w:hAnsi="Cambria Math"/>
            </w:rPr>
            <m:t>。</m:t>
          </m:r>
        </m:oMath>
      </m:oMathPara>
    </w:p>
    <w:p w:rsidR="0082351B" w:rsidRPr="00886035" w:rsidRDefault="0082351B" w:rsidP="0082351B">
      <w:pPr>
        <w:numPr>
          <w:ilvl w:val="0"/>
          <w:numId w:val="12"/>
        </w:numPr>
        <w:tabs>
          <w:tab w:val="num" w:pos="709"/>
        </w:tabs>
        <w:spacing w:line="400" w:lineRule="exact"/>
        <w:ind w:left="714" w:hanging="284"/>
        <w:textAlignment w:val="auto"/>
        <w:rPr>
          <w:rFonts w:eastAsia="標楷體"/>
        </w:rPr>
      </w:pPr>
      <w:r w:rsidRPr="00886035">
        <w:rPr>
          <w:rFonts w:eastAsia="標楷體"/>
          <w:bCs/>
        </w:rPr>
        <w:lastRenderedPageBreak/>
        <w:t>學生</w:t>
      </w:r>
      <w:r w:rsidRPr="00886035">
        <w:rPr>
          <w:rFonts w:eastAsia="標楷體"/>
        </w:rPr>
        <w:t>事務推動績效（占</w:t>
      </w:r>
      <w:r w:rsidRPr="00886035">
        <w:rPr>
          <w:rFonts w:eastAsia="標楷體"/>
          <w:bCs/>
        </w:rPr>
        <w:t>政策</w:t>
      </w:r>
      <w:r w:rsidRPr="00886035">
        <w:rPr>
          <w:rFonts w:eastAsia="標楷體"/>
        </w:rPr>
        <w:t>推動</w:t>
      </w:r>
      <w:r w:rsidRPr="00886035">
        <w:rPr>
          <w:rFonts w:eastAsia="標楷體"/>
          <w:bCs/>
        </w:rPr>
        <w:t>績效</w:t>
      </w:r>
      <w:r w:rsidRPr="00886035">
        <w:rPr>
          <w:rFonts w:eastAsia="標楷體"/>
        </w:rPr>
        <w:t>百分之</w:t>
      </w:r>
      <w:r w:rsidRPr="00886035">
        <w:rPr>
          <w:rFonts w:eastAsia="標楷體"/>
          <w:bCs/>
        </w:rPr>
        <w:t>三十四</w:t>
      </w:r>
      <w:r w:rsidRPr="00886035">
        <w:rPr>
          <w:rFonts w:eastAsia="標楷體"/>
        </w:rPr>
        <w:t>）：</w:t>
      </w:r>
    </w:p>
    <w:p w:rsidR="0082351B" w:rsidRPr="00886035" w:rsidRDefault="0082351B" w:rsidP="0082351B">
      <w:pPr>
        <w:numPr>
          <w:ilvl w:val="0"/>
          <w:numId w:val="8"/>
        </w:numPr>
        <w:tabs>
          <w:tab w:val="left" w:pos="1204"/>
        </w:tabs>
        <w:spacing w:line="400" w:lineRule="exact"/>
        <w:ind w:left="742" w:firstLine="0"/>
        <w:textAlignment w:val="auto"/>
        <w:rPr>
          <w:rFonts w:eastAsia="標楷體"/>
        </w:rPr>
      </w:pPr>
      <w:r w:rsidRPr="00886035">
        <w:rPr>
          <w:rFonts w:eastAsia="標楷體"/>
        </w:rPr>
        <w:t>整體學生事務及輔導工作成效（占學生事務推動績效百分之二十）</w:t>
      </w:r>
    </w:p>
    <w:p w:rsidR="0082351B" w:rsidRPr="00886035" w:rsidRDefault="00886035" w:rsidP="0082351B">
      <w:pPr>
        <w:snapToGrid w:val="0"/>
        <w:spacing w:line="240" w:lineRule="auto"/>
        <w:ind w:leftChars="501" w:left="1202"/>
        <w:rPr>
          <w:rFonts w:eastAsia="標楷體"/>
          <w:bCs/>
        </w:rPr>
      </w:pPr>
      <m:oMathPara>
        <m:oMathParaPr>
          <m:jc m:val="left"/>
        </m:oMathParaPr>
        <m:oMath>
          <m: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本部獎補助私立大專校院學生事務與輔導工作查核總成績之級分</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所有合格學校該項級分總和</m:t>
                  </m:r>
                </m:e>
              </m:nary>
            </m:den>
          </m:f>
          <m:r>
            <m:rPr>
              <m:sty m:val="p"/>
            </m:rPr>
            <w:rPr>
              <w:rFonts w:ascii="Cambria Math" w:eastAsia="標楷體" w:hAnsi="Cambria Math"/>
            </w:rPr>
            <m:t>。</m:t>
          </m:r>
        </m:oMath>
      </m:oMathPara>
    </w:p>
    <w:p w:rsidR="0082351B" w:rsidRPr="00886035" w:rsidRDefault="0082351B" w:rsidP="0082351B">
      <w:pPr>
        <w:numPr>
          <w:ilvl w:val="0"/>
          <w:numId w:val="8"/>
        </w:numPr>
        <w:tabs>
          <w:tab w:val="left" w:pos="1190"/>
        </w:tabs>
        <w:spacing w:line="400" w:lineRule="exact"/>
        <w:ind w:left="743" w:firstLine="0"/>
        <w:textAlignment w:val="auto"/>
        <w:rPr>
          <w:rFonts w:eastAsia="標楷體"/>
        </w:rPr>
      </w:pPr>
      <w:r w:rsidRPr="00886035">
        <w:rPr>
          <w:rFonts w:eastAsia="標楷體"/>
        </w:rPr>
        <w:t>品德教育（占學生事務推動績效百分之二十）</w:t>
      </w:r>
    </w:p>
    <w:p w:rsidR="0082351B" w:rsidRPr="00886035" w:rsidRDefault="00886035" w:rsidP="0082351B">
      <w:pPr>
        <w:snapToGrid w:val="0"/>
        <w:spacing w:line="240"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各校品德教育四項達成比率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所有學校四項達成比率總和</m:t>
                  </m:r>
                </m:e>
              </m:nary>
            </m:den>
          </m:f>
          <m:r>
            <m:rPr>
              <m:sty m:val="p"/>
            </m:rPr>
            <w:rPr>
              <w:rFonts w:ascii="Cambria Math" w:eastAsia="標楷體" w:hAnsi="Cambria Math"/>
            </w:rPr>
            <m:t>。</m:t>
          </m:r>
        </m:oMath>
      </m:oMathPara>
    </w:p>
    <w:p w:rsidR="0082351B" w:rsidRPr="00886035" w:rsidRDefault="0082351B" w:rsidP="0082351B">
      <w:pPr>
        <w:numPr>
          <w:ilvl w:val="0"/>
          <w:numId w:val="8"/>
        </w:numPr>
        <w:tabs>
          <w:tab w:val="left" w:pos="1190"/>
        </w:tabs>
        <w:spacing w:line="400" w:lineRule="exact"/>
        <w:ind w:left="743" w:firstLine="0"/>
        <w:textAlignment w:val="auto"/>
        <w:rPr>
          <w:rFonts w:eastAsia="標楷體"/>
        </w:rPr>
      </w:pPr>
      <w:r w:rsidRPr="00886035">
        <w:rPr>
          <w:rFonts w:eastAsia="標楷體"/>
        </w:rPr>
        <w:t>生命教育（占學生事務推動績效百分之二十）</w:t>
      </w:r>
    </w:p>
    <w:p w:rsidR="0082351B" w:rsidRPr="00886035" w:rsidRDefault="00886035" w:rsidP="0082351B">
      <w:pPr>
        <w:snapToGrid w:val="0"/>
        <w:spacing w:line="240"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各校生命教育四項達成比率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所有學校四項達成比率總和</m:t>
                  </m:r>
                </m:e>
              </m:nary>
            </m:den>
          </m:f>
          <m:r>
            <m:rPr>
              <m:sty m:val="p"/>
            </m:rPr>
            <w:rPr>
              <w:rFonts w:ascii="Cambria Math" w:eastAsia="標楷體" w:hAnsi="Cambria Math"/>
            </w:rPr>
            <m:t>。</m:t>
          </m:r>
        </m:oMath>
      </m:oMathPara>
    </w:p>
    <w:p w:rsidR="0082351B" w:rsidRPr="00886035" w:rsidRDefault="0082351B" w:rsidP="0082351B">
      <w:pPr>
        <w:numPr>
          <w:ilvl w:val="0"/>
          <w:numId w:val="8"/>
        </w:numPr>
        <w:tabs>
          <w:tab w:val="left" w:pos="1190"/>
        </w:tabs>
        <w:spacing w:line="400" w:lineRule="exact"/>
        <w:ind w:left="743" w:firstLine="0"/>
        <w:textAlignment w:val="auto"/>
        <w:rPr>
          <w:rFonts w:eastAsia="標楷體"/>
        </w:rPr>
      </w:pPr>
      <w:r w:rsidRPr="00886035">
        <w:rPr>
          <w:rFonts w:eastAsia="標楷體"/>
        </w:rPr>
        <w:t>性別平等教育（占學生事務推動績效百分之二十）</w:t>
      </w:r>
    </w:p>
    <w:p w:rsidR="0082351B" w:rsidRPr="00886035" w:rsidRDefault="00886035" w:rsidP="0082351B">
      <w:pPr>
        <w:snapToGrid w:val="0"/>
        <w:spacing w:line="240"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各校性別平等教育四項達成比率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所有學校四項達成比率總和</m:t>
                  </m:r>
                </m:e>
              </m:nary>
            </m:den>
          </m:f>
          <m:r>
            <m:rPr>
              <m:sty m:val="p"/>
            </m:rPr>
            <w:rPr>
              <w:rFonts w:ascii="Cambria Math" w:eastAsia="標楷體" w:hAnsi="Cambria Math"/>
            </w:rPr>
            <m:t>。</m:t>
          </m:r>
        </m:oMath>
      </m:oMathPara>
    </w:p>
    <w:p w:rsidR="0082351B" w:rsidRPr="00886035" w:rsidRDefault="0082351B" w:rsidP="0082351B">
      <w:pPr>
        <w:numPr>
          <w:ilvl w:val="0"/>
          <w:numId w:val="8"/>
        </w:numPr>
        <w:tabs>
          <w:tab w:val="left" w:pos="1190"/>
        </w:tabs>
        <w:spacing w:line="400" w:lineRule="exact"/>
        <w:ind w:left="743" w:firstLine="0"/>
        <w:textAlignment w:val="auto"/>
        <w:rPr>
          <w:rFonts w:eastAsia="標楷體"/>
        </w:rPr>
      </w:pPr>
      <w:r w:rsidRPr="00886035">
        <w:rPr>
          <w:rFonts w:eastAsia="標楷體"/>
        </w:rPr>
        <w:t>防制學生藥物濫用措施（占學生事務推動績效百分之二十）</w:t>
      </w:r>
    </w:p>
    <w:p w:rsidR="0082351B" w:rsidRPr="00886035" w:rsidRDefault="00886035" w:rsidP="0082351B">
      <w:pPr>
        <w:snapToGrid w:val="0"/>
        <w:spacing w:line="240" w:lineRule="auto"/>
        <w:ind w:leftChars="501" w:left="1202"/>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各校防制學生藥物濫用措施六項達成比率</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所有學校六項達成比率總和</m:t>
                  </m:r>
                </m:e>
              </m:nary>
            </m:den>
          </m:f>
          <m:r>
            <m:rPr>
              <m:sty m:val="p"/>
            </m:rPr>
            <w:rPr>
              <w:rFonts w:ascii="Cambria Math" w:eastAsia="標楷體" w:hAnsi="Cambria Math"/>
            </w:rPr>
            <m:t>。</m:t>
          </m:r>
        </m:oMath>
      </m:oMathPara>
    </w:p>
    <w:p w:rsidR="0082351B" w:rsidRPr="00886035" w:rsidRDefault="0082351B" w:rsidP="0082351B">
      <w:pPr>
        <w:numPr>
          <w:ilvl w:val="0"/>
          <w:numId w:val="12"/>
        </w:numPr>
        <w:tabs>
          <w:tab w:val="num" w:pos="709"/>
        </w:tabs>
        <w:spacing w:line="400" w:lineRule="exact"/>
        <w:ind w:left="714" w:hanging="284"/>
        <w:textAlignment w:val="auto"/>
        <w:rPr>
          <w:rFonts w:eastAsia="標楷體"/>
          <w:bCs/>
        </w:rPr>
      </w:pPr>
      <w:r w:rsidRPr="00886035">
        <w:rPr>
          <w:rFonts w:eastAsia="標楷體"/>
          <w:bCs/>
        </w:rPr>
        <w:t>校園環境安全及衛生推動績效（占政策推動績效百分之二</w:t>
      </w:r>
      <w:r w:rsidRPr="00886035">
        <w:rPr>
          <w:rFonts w:eastAsia="標楷體"/>
        </w:rPr>
        <w:t>十四</w:t>
      </w:r>
      <w:r w:rsidRPr="00886035">
        <w:rPr>
          <w:rFonts w:eastAsia="標楷體"/>
          <w:bCs/>
        </w:rPr>
        <w:t>）：</w:t>
      </w:r>
    </w:p>
    <w:p w:rsidR="0082351B" w:rsidRPr="00886035" w:rsidRDefault="0082351B" w:rsidP="0082351B">
      <w:pPr>
        <w:numPr>
          <w:ilvl w:val="0"/>
          <w:numId w:val="14"/>
        </w:numPr>
        <w:tabs>
          <w:tab w:val="clear" w:pos="1109"/>
          <w:tab w:val="left" w:pos="1204"/>
        </w:tabs>
        <w:spacing w:line="400" w:lineRule="exact"/>
        <w:ind w:left="742" w:firstLine="0"/>
        <w:textAlignment w:val="auto"/>
        <w:rPr>
          <w:rFonts w:eastAsia="標楷體"/>
        </w:rPr>
      </w:pPr>
      <w:r w:rsidRPr="00886035">
        <w:rPr>
          <w:rFonts w:eastAsia="標楷體"/>
          <w:kern w:val="0"/>
        </w:rPr>
        <w:t>校園災害防救管理（占校園</w:t>
      </w:r>
      <w:r w:rsidRPr="00886035">
        <w:rPr>
          <w:rFonts w:eastAsia="標楷體"/>
          <w:bCs/>
        </w:rPr>
        <w:t>環境</w:t>
      </w:r>
      <w:r w:rsidRPr="00886035">
        <w:rPr>
          <w:rFonts w:eastAsia="標楷體"/>
          <w:kern w:val="0"/>
        </w:rPr>
        <w:t>安全及衛生</w:t>
      </w:r>
      <w:r w:rsidRPr="00886035">
        <w:rPr>
          <w:rFonts w:eastAsia="標楷體"/>
          <w:bCs/>
        </w:rPr>
        <w:t>推動績效</w:t>
      </w:r>
      <w:r w:rsidRPr="00886035">
        <w:rPr>
          <w:rFonts w:eastAsia="標楷體"/>
          <w:kern w:val="0"/>
        </w:rPr>
        <w:t>百分之二十</w:t>
      </w:r>
      <w:r w:rsidRPr="00886035">
        <w:rPr>
          <w:rFonts w:eastAsia="標楷體"/>
          <w:bCs/>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8874"/>
      </w:tblGrid>
      <w:tr w:rsidR="00DC7D52" w:rsidRPr="00886035" w:rsidTr="0006357D">
        <w:tc>
          <w:tcPr>
            <w:tcW w:w="621" w:type="dxa"/>
          </w:tcPr>
          <w:p w:rsidR="0082351B" w:rsidRPr="00886035" w:rsidRDefault="0082351B" w:rsidP="0006357D">
            <w:pPr>
              <w:spacing w:line="400" w:lineRule="exact"/>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8874" w:type="dxa"/>
          </w:tcPr>
          <w:p w:rsidR="0082351B" w:rsidRPr="00886035" w:rsidRDefault="0082351B" w:rsidP="0006357D">
            <w:pPr>
              <w:spacing w:line="400" w:lineRule="exact"/>
              <w:textAlignment w:val="auto"/>
              <w:rPr>
                <w:rFonts w:eastAsia="標楷體"/>
                <w:sz w:val="24"/>
              </w:rPr>
            </w:pPr>
            <w:r w:rsidRPr="00886035">
              <w:rPr>
                <w:rFonts w:eastAsia="標楷體"/>
                <w:sz w:val="24"/>
              </w:rPr>
              <w:t>依最近一次「大專校院校園環境管理現況調查與執行成效」成績分配核算，成績達七十分者，得參與本小目經費核配。</w:t>
            </w:r>
          </w:p>
        </w:tc>
      </w:tr>
      <w:tr w:rsidR="00DC7D52" w:rsidRPr="00886035" w:rsidTr="0006357D">
        <w:tc>
          <w:tcPr>
            <w:tcW w:w="621" w:type="dxa"/>
            <w:vAlign w:val="center"/>
          </w:tcPr>
          <w:p w:rsidR="0082351B" w:rsidRPr="00886035" w:rsidRDefault="0082351B" w:rsidP="0006357D">
            <w:pPr>
              <w:snapToGrid w:val="0"/>
              <w:spacing w:line="240" w:lineRule="auto"/>
              <w:ind w:rightChars="-44" w:right="-106"/>
              <w:jc w:val="right"/>
              <w:textAlignment w:val="auto"/>
              <w:rPr>
                <w:rFonts w:eastAsia="標楷體"/>
                <w:sz w:val="24"/>
              </w:rPr>
            </w:pPr>
            <w:r w:rsidRPr="00886035">
              <w:rPr>
                <w:rFonts w:ascii="新細明體" w:hAnsi="新細明體" w:cs="新細明體" w:hint="eastAsia"/>
                <w:sz w:val="24"/>
              </w:rPr>
              <w:t>②</w:t>
            </w:r>
          </w:p>
        </w:tc>
        <w:tc>
          <w:tcPr>
            <w:tcW w:w="8874"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校園災害防救管理</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各校各項成績總評分之級分</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82351B" w:rsidRPr="00886035" w:rsidRDefault="0082351B" w:rsidP="0082351B">
      <w:pPr>
        <w:numPr>
          <w:ilvl w:val="0"/>
          <w:numId w:val="14"/>
        </w:numPr>
        <w:tabs>
          <w:tab w:val="clear" w:pos="1109"/>
          <w:tab w:val="left" w:pos="1190"/>
        </w:tabs>
        <w:spacing w:line="400" w:lineRule="exact"/>
        <w:ind w:left="742" w:firstLine="0"/>
        <w:textAlignment w:val="auto"/>
        <w:rPr>
          <w:rFonts w:eastAsia="標楷體"/>
        </w:rPr>
      </w:pPr>
      <w:r w:rsidRPr="00886035">
        <w:rPr>
          <w:rFonts w:eastAsia="標楷體"/>
          <w:kern w:val="0"/>
        </w:rPr>
        <w:t>校園節能績效（占校園</w:t>
      </w:r>
      <w:r w:rsidRPr="00886035">
        <w:rPr>
          <w:rFonts w:eastAsia="標楷體"/>
          <w:bCs/>
        </w:rPr>
        <w:t>環境</w:t>
      </w:r>
      <w:r w:rsidRPr="00886035">
        <w:rPr>
          <w:rFonts w:eastAsia="標楷體"/>
          <w:kern w:val="0"/>
        </w:rPr>
        <w:t>安全及衛生</w:t>
      </w:r>
      <w:r w:rsidRPr="00886035">
        <w:rPr>
          <w:rFonts w:eastAsia="標楷體"/>
          <w:bCs/>
        </w:rPr>
        <w:t>推動績效</w:t>
      </w:r>
      <w:r w:rsidRPr="00886035">
        <w:rPr>
          <w:rFonts w:eastAsia="標楷體"/>
          <w:kern w:val="0"/>
        </w:rPr>
        <w:t>百分之二十</w:t>
      </w:r>
      <w:r w:rsidRPr="00886035">
        <w:rPr>
          <w:rFonts w:eastAsia="標楷體"/>
          <w:bCs/>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8880"/>
      </w:tblGrid>
      <w:tr w:rsidR="00DC7D52" w:rsidRPr="00886035" w:rsidTr="0006357D">
        <w:trPr>
          <w:trHeight w:val="196"/>
        </w:trPr>
        <w:tc>
          <w:tcPr>
            <w:tcW w:w="624" w:type="dxa"/>
          </w:tcPr>
          <w:p w:rsidR="0082351B" w:rsidRPr="00886035" w:rsidRDefault="0082351B" w:rsidP="0006357D">
            <w:pPr>
              <w:spacing w:line="400" w:lineRule="exact"/>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9207" w:type="dxa"/>
          </w:tcPr>
          <w:p w:rsidR="0082351B" w:rsidRPr="00886035" w:rsidRDefault="0082351B" w:rsidP="0006357D">
            <w:pPr>
              <w:spacing w:line="400" w:lineRule="exact"/>
              <w:textAlignment w:val="auto"/>
              <w:rPr>
                <w:rFonts w:eastAsia="標楷體"/>
                <w:sz w:val="24"/>
              </w:rPr>
            </w:pPr>
            <w:r w:rsidRPr="00886035">
              <w:rPr>
                <w:rFonts w:eastAsia="標楷體"/>
                <w:sz w:val="24"/>
              </w:rPr>
              <w:t>依前一年度之</w:t>
            </w:r>
            <w:r w:rsidRPr="00886035">
              <w:rPr>
                <w:rFonts w:eastAsia="標楷體"/>
                <w:sz w:val="24"/>
              </w:rPr>
              <w:t>EUI</w:t>
            </w:r>
            <w:r w:rsidRPr="00886035">
              <w:rPr>
                <w:rFonts w:eastAsia="標楷體"/>
                <w:sz w:val="24"/>
              </w:rPr>
              <w:t>相較前一年度或與基準年之負成長情形評定分數。</w:t>
            </w:r>
          </w:p>
        </w:tc>
      </w:tr>
      <w:tr w:rsidR="00DC7D52" w:rsidRPr="00886035" w:rsidTr="0006357D">
        <w:trPr>
          <w:trHeight w:val="80"/>
        </w:trPr>
        <w:tc>
          <w:tcPr>
            <w:tcW w:w="624" w:type="dxa"/>
            <w:vAlign w:val="center"/>
          </w:tcPr>
          <w:p w:rsidR="0082351B" w:rsidRPr="00886035" w:rsidRDefault="0082351B" w:rsidP="0006357D">
            <w:pPr>
              <w:snapToGrid w:val="0"/>
              <w:spacing w:beforeLines="10" w:before="36" w:line="240" w:lineRule="auto"/>
              <w:ind w:rightChars="-44" w:right="-106"/>
              <w:jc w:val="right"/>
              <w:textAlignment w:val="auto"/>
              <w:rPr>
                <w:rFonts w:eastAsia="標楷體"/>
                <w:sz w:val="24"/>
              </w:rPr>
            </w:pPr>
            <w:r w:rsidRPr="00886035">
              <w:rPr>
                <w:rFonts w:ascii="新細明體" w:hAnsi="新細明體" w:cs="新細明體" w:hint="eastAsia"/>
                <w:sz w:val="24"/>
              </w:rPr>
              <w:t>②</w:t>
            </w:r>
          </w:p>
        </w:tc>
        <w:tc>
          <w:tcPr>
            <w:tcW w:w="9207"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校園節能績效</m:t>
                </m:r>
                <m:r>
                  <m:rPr>
                    <m:sty m:val="p"/>
                  </m:rPr>
                  <w:rPr>
                    <w:rFonts w:ascii="Cambria Math" w:eastAsia="標楷體" w:hAnsi="Cambria Math"/>
                    <w:sz w:val="24"/>
                  </w:rPr>
                  <m:t>=</m:t>
                </m:r>
                <m:f>
                  <m:fPr>
                    <m:ctrlPr>
                      <w:rPr>
                        <w:rFonts w:ascii="Cambria Math" w:eastAsia="標楷體" w:hAnsi="Cambria Math"/>
                        <w:bCs/>
                        <w:sz w:val="24"/>
                      </w:rPr>
                    </m:ctrlPr>
                  </m:fPr>
                  <m:num>
                    <m:r>
                      <m:rPr>
                        <m:sty m:val="p"/>
                      </m:rPr>
                      <w:rPr>
                        <w:rFonts w:ascii="Cambria Math" w:eastAsia="標楷體" w:hAnsi="Cambria Math"/>
                        <w:sz w:val="24"/>
                      </w:rPr>
                      <m:t>各校</m:t>
                    </m:r>
                    <m:r>
                      <m:rPr>
                        <m:sty m:val="p"/>
                      </m:rPr>
                      <w:rPr>
                        <w:rFonts w:ascii="Cambria Math" w:eastAsia="標楷體" w:hAnsi="Cambria Math"/>
                        <w:sz w:val="24"/>
                      </w:rPr>
                      <m:t>EUI</m:t>
                    </m:r>
                    <m:r>
                      <m:rPr>
                        <m:sty m:val="p"/>
                      </m:rPr>
                      <w:rPr>
                        <w:rFonts w:ascii="Cambria Math" w:eastAsia="標楷體" w:hAnsi="Cambria Math"/>
                        <w:sz w:val="24"/>
                      </w:rPr>
                      <m:t>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82351B" w:rsidRPr="00886035" w:rsidRDefault="0082351B" w:rsidP="0082351B">
      <w:pPr>
        <w:numPr>
          <w:ilvl w:val="0"/>
          <w:numId w:val="14"/>
        </w:numPr>
        <w:tabs>
          <w:tab w:val="clear" w:pos="1109"/>
          <w:tab w:val="left" w:pos="1190"/>
        </w:tabs>
        <w:spacing w:line="400" w:lineRule="exact"/>
        <w:ind w:left="742" w:firstLine="0"/>
        <w:textAlignment w:val="auto"/>
        <w:rPr>
          <w:rFonts w:eastAsia="標楷體"/>
          <w:kern w:val="0"/>
        </w:rPr>
      </w:pPr>
      <w:r w:rsidRPr="00886035">
        <w:rPr>
          <w:rFonts w:eastAsia="標楷體"/>
          <w:kern w:val="0"/>
        </w:rPr>
        <w:t>校園環境保護管理（占校園環境安全及衛生</w:t>
      </w:r>
      <w:r w:rsidRPr="00886035">
        <w:rPr>
          <w:rFonts w:eastAsia="標楷體"/>
          <w:bCs/>
        </w:rPr>
        <w:t>推動績效</w:t>
      </w:r>
      <w:r w:rsidRPr="00886035">
        <w:rPr>
          <w:rFonts w:eastAsia="標楷體"/>
          <w:kern w:val="0"/>
        </w:rPr>
        <w:t>百分之二十</w:t>
      </w:r>
      <w:r w:rsidRPr="00886035">
        <w:rPr>
          <w:rFonts w:eastAsia="標楷體"/>
          <w:bCs/>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81"/>
      </w:tblGrid>
      <w:tr w:rsidR="00DC7D52" w:rsidRPr="00886035" w:rsidTr="0006357D">
        <w:tc>
          <w:tcPr>
            <w:tcW w:w="624" w:type="dxa"/>
          </w:tcPr>
          <w:p w:rsidR="0082351B" w:rsidRPr="00886035" w:rsidRDefault="0082351B" w:rsidP="0006357D">
            <w:pPr>
              <w:spacing w:line="400" w:lineRule="exact"/>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9207" w:type="dxa"/>
          </w:tcPr>
          <w:p w:rsidR="0082351B" w:rsidRPr="00886035" w:rsidRDefault="0082351B" w:rsidP="0006357D">
            <w:pPr>
              <w:spacing w:line="400" w:lineRule="exact"/>
              <w:textAlignment w:val="auto"/>
              <w:rPr>
                <w:rFonts w:eastAsia="標楷體"/>
                <w:sz w:val="24"/>
              </w:rPr>
            </w:pPr>
            <w:r w:rsidRPr="00886035">
              <w:rPr>
                <w:rFonts w:eastAsia="標楷體"/>
                <w:sz w:val="24"/>
              </w:rPr>
              <w:t>依最近一次「大專校院校園環境管理現況調查與執行成效」成績分配核算，成績達七十分者，得參與本小目經費核配。</w:t>
            </w:r>
          </w:p>
        </w:tc>
      </w:tr>
      <w:tr w:rsidR="00DC7D52" w:rsidRPr="00886035" w:rsidTr="0006357D">
        <w:tc>
          <w:tcPr>
            <w:tcW w:w="624" w:type="dxa"/>
            <w:vAlign w:val="center"/>
          </w:tcPr>
          <w:p w:rsidR="0082351B" w:rsidRPr="00886035" w:rsidRDefault="0082351B" w:rsidP="0006357D">
            <w:pPr>
              <w:snapToGrid w:val="0"/>
              <w:spacing w:beforeLines="10" w:before="36" w:line="240" w:lineRule="auto"/>
              <w:ind w:rightChars="-44" w:right="-106"/>
              <w:jc w:val="right"/>
              <w:textAlignment w:val="auto"/>
              <w:rPr>
                <w:rFonts w:eastAsia="標楷體"/>
                <w:sz w:val="24"/>
              </w:rPr>
            </w:pPr>
            <w:r w:rsidRPr="00886035">
              <w:rPr>
                <w:rFonts w:ascii="新細明體" w:hAnsi="新細明體" w:cs="新細明體" w:hint="eastAsia"/>
                <w:sz w:val="24"/>
              </w:rPr>
              <w:t>②</w:t>
            </w:r>
          </w:p>
        </w:tc>
        <w:tc>
          <w:tcPr>
            <w:tcW w:w="9207" w:type="dxa"/>
          </w:tcPr>
          <w:p w:rsidR="0082351B" w:rsidRPr="00886035" w:rsidRDefault="00886035" w:rsidP="0006357D">
            <w:pPr>
              <w:snapToGrid w:val="0"/>
              <w:spacing w:line="216" w:lineRule="auto"/>
              <w:textAlignment w:val="auto"/>
              <w:rPr>
                <w:rFonts w:eastAsia="標楷體"/>
                <w:sz w:val="24"/>
              </w:rPr>
            </w:pPr>
            <m:oMathPara>
              <m:oMathParaPr>
                <m:jc m:val="left"/>
              </m:oMathParaPr>
              <m:oMath>
                <m:r>
                  <m:rPr>
                    <m:sty m:val="p"/>
                  </m:rPr>
                  <w:rPr>
                    <w:rFonts w:ascii="Cambria Math" w:eastAsia="標楷體" w:hAnsi="Cambria Math"/>
                    <w:sz w:val="24"/>
                  </w:rPr>
                  <m:t>校園環境保護管理</m:t>
                </m:r>
                <m:r>
                  <m:rPr>
                    <m:sty m:val="p"/>
                  </m:rPr>
                  <w:rPr>
                    <w:rFonts w:ascii="Cambria Math" w:eastAsia="標楷體" w:hAnsi="Cambria Math"/>
                    <w:sz w:val="24"/>
                  </w:rPr>
                  <m:t>=</m:t>
                </m:r>
                <m:f>
                  <m:fPr>
                    <m:ctrlPr>
                      <w:rPr>
                        <w:rFonts w:ascii="Cambria Math" w:eastAsia="標楷體" w:hAnsi="Cambria Math"/>
                        <w:bCs/>
                        <w:sz w:val="24"/>
                      </w:rPr>
                    </m:ctrlPr>
                  </m:fPr>
                  <m:num>
                    <m:r>
                      <m:rPr>
                        <m:sty m:val="p"/>
                      </m:rPr>
                      <w:rPr>
                        <w:rFonts w:ascii="Cambria Math" w:eastAsia="標楷體" w:hAnsi="Cambria Math"/>
                        <w:sz w:val="24"/>
                      </w:rPr>
                      <m:t>各校各項成績總評分之級分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82351B" w:rsidRPr="00886035" w:rsidRDefault="0082351B" w:rsidP="0082351B">
      <w:pPr>
        <w:numPr>
          <w:ilvl w:val="0"/>
          <w:numId w:val="14"/>
        </w:numPr>
        <w:tabs>
          <w:tab w:val="clear" w:pos="1109"/>
          <w:tab w:val="left" w:pos="1190"/>
        </w:tabs>
        <w:spacing w:line="380" w:lineRule="exact"/>
        <w:ind w:left="742" w:firstLine="0"/>
        <w:textAlignment w:val="auto"/>
        <w:rPr>
          <w:rFonts w:eastAsia="標楷體"/>
          <w:kern w:val="0"/>
        </w:rPr>
      </w:pPr>
      <w:r w:rsidRPr="00886035">
        <w:rPr>
          <w:rFonts w:eastAsia="標楷體"/>
          <w:kern w:val="0"/>
        </w:rPr>
        <w:t>實驗場所安全衛生管理（占校園環境安全及衛生</w:t>
      </w:r>
      <w:r w:rsidRPr="00886035">
        <w:rPr>
          <w:rFonts w:eastAsia="標楷體"/>
          <w:bCs/>
        </w:rPr>
        <w:t>推動績效</w:t>
      </w:r>
      <w:r w:rsidRPr="00886035">
        <w:rPr>
          <w:rFonts w:eastAsia="標楷體"/>
          <w:kern w:val="0"/>
        </w:rPr>
        <w:t>百分之二十</w:t>
      </w:r>
      <w:r w:rsidRPr="00886035">
        <w:rPr>
          <w:rFonts w:eastAsia="標楷體"/>
          <w:bCs/>
        </w:rPr>
        <w:t>）：</w:t>
      </w:r>
    </w:p>
    <w:tbl>
      <w:tblPr>
        <w:tblStyle w:val="1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81"/>
      </w:tblGrid>
      <w:tr w:rsidR="00DC7D52" w:rsidRPr="00886035" w:rsidTr="0006357D">
        <w:tc>
          <w:tcPr>
            <w:tcW w:w="624" w:type="dxa"/>
          </w:tcPr>
          <w:p w:rsidR="0082351B" w:rsidRPr="00886035" w:rsidRDefault="0082351B" w:rsidP="0006357D">
            <w:pPr>
              <w:spacing w:line="380" w:lineRule="exact"/>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9207" w:type="dxa"/>
          </w:tcPr>
          <w:p w:rsidR="0082351B" w:rsidRPr="00886035" w:rsidRDefault="0082351B" w:rsidP="0006357D">
            <w:pPr>
              <w:spacing w:line="380" w:lineRule="exact"/>
              <w:textAlignment w:val="auto"/>
              <w:rPr>
                <w:rFonts w:eastAsia="標楷體"/>
                <w:sz w:val="24"/>
              </w:rPr>
            </w:pPr>
            <w:r w:rsidRPr="00886035">
              <w:rPr>
                <w:rFonts w:eastAsia="標楷體"/>
                <w:sz w:val="24"/>
              </w:rPr>
              <w:t>依最近一次「大專校院校園環境管理現況調查與執行成效」成績分配核算，成績達七十分者，得參與本小目經費核配。</w:t>
            </w:r>
          </w:p>
        </w:tc>
      </w:tr>
      <w:tr w:rsidR="00DC7D52" w:rsidRPr="00886035" w:rsidTr="0006357D">
        <w:tc>
          <w:tcPr>
            <w:tcW w:w="624" w:type="dxa"/>
            <w:vAlign w:val="center"/>
          </w:tcPr>
          <w:p w:rsidR="0082351B" w:rsidRPr="00886035" w:rsidRDefault="0082351B" w:rsidP="0006357D">
            <w:pPr>
              <w:snapToGrid w:val="0"/>
              <w:spacing w:beforeLines="10" w:before="36" w:line="240" w:lineRule="auto"/>
              <w:ind w:rightChars="-44" w:right="-106"/>
              <w:jc w:val="right"/>
              <w:textAlignment w:val="auto"/>
              <w:rPr>
                <w:rFonts w:eastAsia="標楷體"/>
                <w:sz w:val="24"/>
              </w:rPr>
            </w:pPr>
            <w:r w:rsidRPr="00886035">
              <w:rPr>
                <w:rFonts w:ascii="新細明體" w:hAnsi="新細明體" w:cs="新細明體" w:hint="eastAsia"/>
                <w:sz w:val="24"/>
              </w:rPr>
              <w:t>②</w:t>
            </w:r>
          </w:p>
        </w:tc>
        <w:tc>
          <w:tcPr>
            <w:tcW w:w="9207" w:type="dxa"/>
          </w:tcPr>
          <w:p w:rsidR="0082351B" w:rsidRPr="00886035" w:rsidRDefault="00886035" w:rsidP="0006357D">
            <w:pPr>
              <w:snapToGrid w:val="0"/>
              <w:spacing w:line="216" w:lineRule="auto"/>
              <w:textAlignment w:val="auto"/>
              <w:rPr>
                <w:rFonts w:eastAsia="標楷體"/>
                <w:sz w:val="24"/>
              </w:rPr>
            </w:pPr>
            <m:oMathPara>
              <m:oMathParaPr>
                <m:jc m:val="left"/>
              </m:oMathParaPr>
              <m:oMath>
                <m:r>
                  <m:rPr>
                    <m:sty m:val="p"/>
                  </m:rPr>
                  <w:rPr>
                    <w:rFonts w:ascii="Cambria Math" w:eastAsia="標楷體" w:hAnsi="Cambria Math"/>
                    <w:sz w:val="24"/>
                  </w:rPr>
                  <m:t>實驗場所安全衛生管理</m:t>
                </m:r>
                <m:r>
                  <m:rPr>
                    <m:sty m:val="p"/>
                  </m:rPr>
                  <w:rPr>
                    <w:rFonts w:ascii="Cambria Math" w:eastAsia="標楷體" w:hAnsi="Cambria Math"/>
                    <w:sz w:val="24"/>
                  </w:rPr>
                  <m:t>=</m:t>
                </m:r>
                <m:f>
                  <m:fPr>
                    <m:ctrlPr>
                      <w:rPr>
                        <w:rFonts w:ascii="Cambria Math" w:eastAsia="標楷體" w:hAnsi="Cambria Math"/>
                        <w:bCs/>
                        <w:sz w:val="24"/>
                      </w:rPr>
                    </m:ctrlPr>
                  </m:fPr>
                  <m:num>
                    <m:r>
                      <m:rPr>
                        <m:sty m:val="p"/>
                      </m:rPr>
                      <w:rPr>
                        <w:rFonts w:ascii="Cambria Math" w:eastAsia="標楷體" w:hAnsi="Cambria Math"/>
                        <w:sz w:val="24"/>
                      </w:rPr>
                      <m:t>各校各項成績總評分之級分</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所有學校該項級分總和</m:t>
                        </m:r>
                      </m:e>
                    </m:nary>
                  </m:den>
                </m:f>
                <m:r>
                  <m:rPr>
                    <m:sty m:val="p"/>
                  </m:rPr>
                  <w:rPr>
                    <w:rFonts w:ascii="Cambria Math" w:eastAsia="標楷體" w:hAnsi="Cambria Math"/>
                    <w:sz w:val="24"/>
                  </w:rPr>
                  <m:t>。</m:t>
                </m:r>
              </m:oMath>
            </m:oMathPara>
          </w:p>
        </w:tc>
      </w:tr>
    </w:tbl>
    <w:p w:rsidR="0082351B" w:rsidRPr="00886035" w:rsidRDefault="0082351B" w:rsidP="0082351B">
      <w:pPr>
        <w:numPr>
          <w:ilvl w:val="0"/>
          <w:numId w:val="14"/>
        </w:numPr>
        <w:tabs>
          <w:tab w:val="clear" w:pos="1109"/>
          <w:tab w:val="left" w:pos="1190"/>
        </w:tabs>
        <w:spacing w:line="400" w:lineRule="exact"/>
        <w:ind w:left="743" w:firstLine="0"/>
        <w:textAlignment w:val="auto"/>
        <w:rPr>
          <w:rFonts w:eastAsia="標楷體"/>
          <w:bCs/>
        </w:rPr>
      </w:pPr>
      <w:r w:rsidRPr="00886035">
        <w:rPr>
          <w:rFonts w:eastAsia="標楷體"/>
          <w:bCs/>
        </w:rPr>
        <w:t>校園無障礙環境推動績效（占</w:t>
      </w:r>
      <w:r w:rsidRPr="00886035">
        <w:rPr>
          <w:rFonts w:eastAsia="標楷體"/>
          <w:kern w:val="0"/>
        </w:rPr>
        <w:t>校園環境安全及衛生</w:t>
      </w:r>
      <w:r w:rsidRPr="00886035">
        <w:rPr>
          <w:rFonts w:eastAsia="標楷體"/>
          <w:bCs/>
        </w:rPr>
        <w:t>推動績效百分之</w:t>
      </w:r>
      <w:r w:rsidRPr="00886035">
        <w:rPr>
          <w:rFonts w:eastAsia="標楷體"/>
          <w:kern w:val="0"/>
        </w:rPr>
        <w:t>二十</w:t>
      </w:r>
      <w:r w:rsidRPr="00886035">
        <w:rPr>
          <w:rFonts w:eastAsia="標楷體"/>
        </w:rPr>
        <w:t>）</w:t>
      </w:r>
    </w:p>
    <w:p w:rsidR="0082351B" w:rsidRPr="00886035" w:rsidRDefault="00886035" w:rsidP="0082351B">
      <w:pPr>
        <w:snapToGrid w:val="0"/>
        <w:spacing w:line="240" w:lineRule="auto"/>
        <w:ind w:left="1204"/>
        <w:textAlignment w:val="auto"/>
        <w:rPr>
          <w:rFonts w:eastAsia="標楷體"/>
          <w:bCs/>
        </w:rPr>
      </w:pPr>
      <m:oMathPara>
        <m:oMathParaPr>
          <m:jc m:val="left"/>
        </m:oMathParaPr>
        <m:oMath>
          <m:r>
            <m:rPr>
              <m:sty m:val="p"/>
            </m:rPr>
            <w:rPr>
              <w:rFonts w:ascii="Cambria Math" w:eastAsia="標楷體" w:hAnsi="Cambria Math"/>
            </w:rPr>
            <m:t>=</m:t>
          </m:r>
          <m:f>
            <m:fPr>
              <m:ctrlPr>
                <w:rPr>
                  <w:rFonts w:ascii="Cambria Math" w:eastAsia="標楷體" w:hAnsi="Cambria Math"/>
                  <w:bCs/>
                </w:rPr>
              </m:ctrlPr>
            </m:fPr>
            <m:num>
              <m:r>
                <m:rPr>
                  <m:sty m:val="p"/>
                </m:rPr>
                <w:rPr>
                  <w:rFonts w:ascii="Cambria Math" w:eastAsia="標楷體" w:hAnsi="Cambria Math"/>
                </w:rPr>
                <m:t>各校無障礙環境二項達成比率</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rPr>
                    <m:t>所有學校二項達成比率總和</m:t>
                  </m:r>
                </m:e>
              </m:nary>
            </m:den>
          </m:f>
          <m:r>
            <m:rPr>
              <m:sty m:val="p"/>
            </m:rPr>
            <w:rPr>
              <w:rFonts w:ascii="Cambria Math" w:eastAsia="標楷體" w:hAnsi="Cambria Math"/>
            </w:rPr>
            <m:t>。</m:t>
          </m:r>
        </m:oMath>
      </m:oMathPara>
    </w:p>
    <w:p w:rsidR="0082351B" w:rsidRPr="00886035" w:rsidRDefault="0082351B" w:rsidP="0082351B">
      <w:pPr>
        <w:numPr>
          <w:ilvl w:val="0"/>
          <w:numId w:val="12"/>
        </w:numPr>
        <w:tabs>
          <w:tab w:val="num" w:pos="567"/>
        </w:tabs>
        <w:spacing w:line="380" w:lineRule="exact"/>
        <w:ind w:left="715" w:hanging="284"/>
        <w:textAlignment w:val="auto"/>
        <w:rPr>
          <w:rFonts w:eastAsia="標楷體"/>
        </w:rPr>
      </w:pPr>
      <w:r w:rsidRPr="00886035">
        <w:rPr>
          <w:rFonts w:eastAsia="標楷體"/>
        </w:rPr>
        <w:lastRenderedPageBreak/>
        <w:t>學術自律（占</w:t>
      </w:r>
      <w:r w:rsidRPr="00886035">
        <w:rPr>
          <w:rFonts w:eastAsia="標楷體"/>
          <w:bCs/>
        </w:rPr>
        <w:t>政策推動績效百分之</w:t>
      </w:r>
      <w:r w:rsidRPr="00886035">
        <w:rPr>
          <w:rFonts w:eastAsia="標楷體"/>
        </w:rPr>
        <w:t>十九）</w:t>
      </w:r>
      <w:r w:rsidRPr="00886035">
        <w:rPr>
          <w:rFonts w:eastAsia="標楷體" w:hint="eastAsia"/>
        </w:rPr>
        <w:t>：</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DC7D52" w:rsidRPr="00886035" w:rsidTr="0006357D">
        <w:tc>
          <w:tcPr>
            <w:tcW w:w="502" w:type="dxa"/>
          </w:tcPr>
          <w:p w:rsidR="0082351B" w:rsidRPr="00886035" w:rsidRDefault="0082351B" w:rsidP="0006357D">
            <w:pPr>
              <w:spacing w:line="380" w:lineRule="exact"/>
              <w:ind w:leftChars="-103" w:left="-247" w:rightChars="-45" w:right="-108"/>
              <w:jc w:val="right"/>
              <w:rPr>
                <w:rFonts w:eastAsia="標楷體"/>
                <w:sz w:val="24"/>
              </w:rPr>
            </w:pPr>
            <w:r w:rsidRPr="00886035">
              <w:rPr>
                <w:rFonts w:eastAsia="標楷體"/>
                <w:sz w:val="24"/>
              </w:rPr>
              <w:t>(</w:t>
            </w:r>
            <w:r w:rsidRPr="00886035">
              <w:rPr>
                <w:rFonts w:eastAsia="標楷體" w:hint="eastAsia"/>
                <w:sz w:val="24"/>
              </w:rPr>
              <w:t>1</w:t>
            </w:r>
            <w:r w:rsidRPr="00886035">
              <w:rPr>
                <w:rFonts w:eastAsia="標楷體"/>
                <w:sz w:val="24"/>
              </w:rPr>
              <w:t>)</w:t>
            </w:r>
          </w:p>
        </w:tc>
        <w:tc>
          <w:tcPr>
            <w:tcW w:w="9142" w:type="dxa"/>
            <w:vAlign w:val="center"/>
          </w:tcPr>
          <w:p w:rsidR="0082351B" w:rsidRPr="00886035" w:rsidRDefault="00940EA3" w:rsidP="0006357D">
            <w:pPr>
              <w:spacing w:line="380" w:lineRule="exact"/>
              <w:textAlignment w:val="auto"/>
              <w:rPr>
                <w:rFonts w:eastAsia="標楷體"/>
                <w:sz w:val="24"/>
              </w:rPr>
            </w:pPr>
            <w:r w:rsidRPr="00886035">
              <w:rPr>
                <w:rFonts w:eastAsia="標楷體" w:hint="eastAsia"/>
                <w:sz w:val="24"/>
              </w:rPr>
              <w:t>各校當年度針對教師及學生訂有學術自律及學術倫理案件處理之相關規定，並進行教育宣導或課程達六小時以上者，得參與本小目經費核配。</w:t>
            </w:r>
          </w:p>
        </w:tc>
      </w:tr>
      <w:tr w:rsidR="00DC7D52" w:rsidRPr="00886035" w:rsidTr="0006357D">
        <w:tc>
          <w:tcPr>
            <w:tcW w:w="502" w:type="dxa"/>
          </w:tcPr>
          <w:p w:rsidR="0082351B" w:rsidRPr="00886035" w:rsidRDefault="0082351B" w:rsidP="0006357D">
            <w:pPr>
              <w:spacing w:beforeLines="50" w:before="180" w:line="240" w:lineRule="auto"/>
              <w:ind w:leftChars="-103" w:left="-247" w:rightChars="-45" w:right="-108"/>
              <w:jc w:val="right"/>
              <w:rPr>
                <w:rFonts w:eastAsia="標楷體"/>
              </w:rPr>
            </w:pPr>
            <w:r w:rsidRPr="00886035">
              <w:rPr>
                <w:rFonts w:eastAsia="標楷體"/>
                <w:sz w:val="24"/>
              </w:rPr>
              <w:t>(2)</w:t>
            </w:r>
          </w:p>
        </w:tc>
        <w:tc>
          <w:tcPr>
            <w:tcW w:w="9142" w:type="dxa"/>
            <w:vAlign w:val="center"/>
          </w:tcPr>
          <w:p w:rsidR="0082351B" w:rsidRPr="00886035" w:rsidRDefault="00886035" w:rsidP="0006357D">
            <w:pPr>
              <w:snapToGrid w:val="0"/>
              <w:spacing w:line="240" w:lineRule="auto"/>
              <w:textAlignment w:val="auto"/>
              <w:rPr>
                <w:rFonts w:eastAsia="標楷體"/>
              </w:rPr>
            </w:pPr>
            <m:oMathPara>
              <m:oMathParaPr>
                <m:jc m:val="left"/>
              </m:oMathParaPr>
              <m:oMath>
                <m:r>
                  <m:rPr>
                    <m:sty m:val="p"/>
                  </m:rPr>
                  <w:rPr>
                    <w:rFonts w:ascii="Cambria Math" w:eastAsia="標楷體" w:hAnsi="Cambria Math" w:hint="eastAsia"/>
                    <w:sz w:val="24"/>
                  </w:rPr>
                  <m:t>學</m:t>
                </m:r>
                <m:r>
                  <m:rPr>
                    <m:sty m:val="p"/>
                  </m:rPr>
                  <w:rPr>
                    <w:rFonts w:ascii="Cambria Math" w:eastAsia="標楷體" w:hAnsi="Cambria Math"/>
                    <w:sz w:val="24"/>
                  </w:rPr>
                  <m:t>術自</m:t>
                </m:r>
                <m:r>
                  <m:rPr>
                    <m:sty m:val="p"/>
                  </m:rPr>
                  <w:rPr>
                    <w:rFonts w:ascii="Cambria Math" w:eastAsia="標楷體" w:hAnsi="Cambria Math" w:hint="eastAsia"/>
                    <w:sz w:val="24"/>
                  </w:rPr>
                  <m:t>律</m:t>
                </m:r>
                <m: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符合本項標準學校修習學術倫理課程人數</m:t>
                    </m:r>
                  </m:num>
                  <m:den>
                    <m:r>
                      <m:rPr>
                        <m:sty m:val="p"/>
                      </m:rPr>
                      <w:rPr>
                        <w:rFonts w:ascii="Cambria Math" w:eastAsia="標楷體" w:hAnsi="Cambria Math"/>
                        <w:sz w:val="24"/>
                      </w:rPr>
                      <m:t xml:space="preserve">  </m:t>
                    </m:r>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所有符合本項標準學校該項人數總和</m:t>
                        </m:r>
                      </m:e>
                    </m:nary>
                  </m:den>
                </m:f>
                <m:r>
                  <m:rPr>
                    <m:sty m:val="p"/>
                  </m:rPr>
                  <w:rPr>
                    <w:rFonts w:ascii="Cambria Math" w:eastAsia="標楷體" w:hAnsi="Cambria Math"/>
                    <w:sz w:val="24"/>
                  </w:rPr>
                  <m:t>。</m:t>
                </m:r>
              </m:oMath>
            </m:oMathPara>
          </w:p>
        </w:tc>
      </w:tr>
    </w:tbl>
    <w:p w:rsidR="0082351B" w:rsidRPr="00886035" w:rsidRDefault="0082351B" w:rsidP="00560D5D">
      <w:pPr>
        <w:numPr>
          <w:ilvl w:val="0"/>
          <w:numId w:val="33"/>
        </w:numPr>
        <w:tabs>
          <w:tab w:val="left" w:pos="284"/>
        </w:tabs>
        <w:spacing w:line="400" w:lineRule="exact"/>
        <w:ind w:left="714" w:hanging="599"/>
        <w:textAlignment w:val="auto"/>
        <w:rPr>
          <w:rFonts w:eastAsia="標楷體"/>
          <w:bCs/>
        </w:rPr>
      </w:pPr>
      <w:r w:rsidRPr="00886035">
        <w:rPr>
          <w:rFonts w:eastAsia="標楷體"/>
        </w:rPr>
        <w:t>助學措施成效</w:t>
      </w:r>
      <w:r w:rsidRPr="00886035">
        <w:rPr>
          <w:rFonts w:eastAsia="標楷體"/>
          <w:bCs/>
        </w:rPr>
        <w:t>（</w:t>
      </w:r>
      <w:r w:rsidRPr="00886035">
        <w:rPr>
          <w:rFonts w:eastAsia="標楷體"/>
        </w:rPr>
        <w:t>占補助經費百分之二十六</w:t>
      </w:r>
      <w:r w:rsidRPr="00886035">
        <w:rPr>
          <w:rFonts w:eastAsia="標楷體"/>
          <w:bCs/>
        </w:rPr>
        <w:t>）：分為</w:t>
      </w:r>
      <w:r w:rsidRPr="00886035">
        <w:rPr>
          <w:rFonts w:eastAsia="標楷體" w:hint="eastAsia"/>
          <w:bCs/>
        </w:rPr>
        <w:t>助學成效</w:t>
      </w:r>
      <w:r w:rsidR="00940EA3" w:rsidRPr="00886035">
        <w:rPr>
          <w:rFonts w:eastAsia="標楷體" w:hint="eastAsia"/>
          <w:bCs/>
        </w:rPr>
        <w:t>及</w:t>
      </w:r>
      <w:r w:rsidRPr="00886035">
        <w:rPr>
          <w:rFonts w:eastAsia="標楷體" w:hint="eastAsia"/>
          <w:bCs/>
        </w:rPr>
        <w:t>補助弱勢學生</w:t>
      </w:r>
      <w:r w:rsidRPr="00886035">
        <w:rPr>
          <w:rFonts w:eastAsia="標楷體"/>
        </w:rPr>
        <w:t>。</w:t>
      </w:r>
    </w:p>
    <w:p w:rsidR="0082351B" w:rsidRPr="00886035" w:rsidRDefault="0082351B" w:rsidP="0082351B">
      <w:pPr>
        <w:numPr>
          <w:ilvl w:val="0"/>
          <w:numId w:val="13"/>
        </w:numPr>
        <w:spacing w:line="380" w:lineRule="exact"/>
        <w:ind w:left="714" w:hanging="284"/>
        <w:textAlignment w:val="auto"/>
        <w:rPr>
          <w:rFonts w:eastAsia="標楷體"/>
        </w:rPr>
      </w:pPr>
      <w:r w:rsidRPr="00886035">
        <w:rPr>
          <w:rFonts w:eastAsia="標楷體"/>
          <w:bCs/>
        </w:rPr>
        <w:t>助學</w:t>
      </w:r>
      <w:r w:rsidRPr="00886035">
        <w:rPr>
          <w:rFonts w:eastAsia="標楷體"/>
        </w:rPr>
        <w:t>成效（占助學措施成效百分之六十）</w:t>
      </w:r>
    </w:p>
    <w:p w:rsidR="0082351B" w:rsidRPr="00886035" w:rsidRDefault="00886035" w:rsidP="0082351B">
      <w:pPr>
        <w:snapToGrid w:val="0"/>
        <w:spacing w:line="216" w:lineRule="auto"/>
        <w:ind w:leftChars="303" w:left="727" w:rightChars="-473" w:right="-1135"/>
        <w:rPr>
          <w:rFonts w:eastAsia="標楷體"/>
        </w:rPr>
      </w:pPr>
      <m:oMathPara>
        <m:oMathParaPr>
          <m:jc m:val="left"/>
        </m:oMathParaPr>
        <m:oMath>
          <m: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總經費</m:t>
              </m:r>
              <m:r>
                <m:rPr>
                  <m:sty m:val="p"/>
                </m:rPr>
                <w:rPr>
                  <w:rFonts w:ascii="Cambria Math" w:eastAsia="標楷體" w:hAnsi="Cambria Math"/>
                </w:rPr>
                <m:t>×35%×26%×60%-</m:t>
              </m:r>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優先補助逾學雜費收入</m:t>
                  </m:r>
                  <m:r>
                    <m:rPr>
                      <m:sty m:val="p"/>
                    </m:rPr>
                    <w:rPr>
                      <w:rFonts w:ascii="Cambria Math" w:eastAsia="標楷體" w:hAnsi="Cambria Math"/>
                    </w:rPr>
                    <m:t>3</m:t>
                  </m:r>
                  <m:r>
                    <m:rPr>
                      <m:sty m:val="p"/>
                    </m:rPr>
                    <w:rPr>
                      <w:rFonts w:ascii="Cambria Math" w:eastAsia="標楷體" w:hAnsi="Cambria Math"/>
                      <w:kern w:val="0"/>
                    </w:rPr>
                    <m:t>%</m:t>
                  </m:r>
                  <m:r>
                    <m:rPr>
                      <m:sty m:val="p"/>
                    </m:rPr>
                    <w:rPr>
                      <w:rFonts w:ascii="Cambria Math" w:eastAsia="標楷體" w:hAnsi="Cambria Math"/>
                    </w:rPr>
                    <m:t>以上之差額經費</m:t>
                  </m:r>
                </m:e>
              </m:nary>
            </m:e>
          </m:d>
        </m:oMath>
      </m:oMathPara>
    </w:p>
    <w:p w:rsidR="0082351B" w:rsidRPr="00886035" w:rsidRDefault="00886035" w:rsidP="0082351B">
      <w:pPr>
        <w:snapToGrid w:val="0"/>
        <w:spacing w:line="216" w:lineRule="auto"/>
        <w:ind w:leftChars="295" w:left="708" w:rightChars="-473" w:right="-1135"/>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d>
                <m:dPr>
                  <m:begChr m:val="["/>
                  <m:endChr m:val="]"/>
                  <m:ctrlPr>
                    <w:rPr>
                      <w:rFonts w:ascii="Cambria Math" w:eastAsia="標楷體" w:hAnsi="Cambria Math"/>
                    </w:rPr>
                  </m:ctrlPr>
                </m:dPr>
                <m:e>
                  <m:eqArr>
                    <m:eqArrPr>
                      <m:ctrlPr>
                        <w:rPr>
                          <w:rFonts w:ascii="Cambria Math" w:eastAsia="標楷體" w:hAnsi="Cambria Math"/>
                          <w:i/>
                        </w:rPr>
                      </m:ctrlPr>
                    </m:eqArrPr>
                    <m:e>
                      <m:d>
                        <m:dPr>
                          <m:ctrlPr>
                            <w:rPr>
                              <w:rFonts w:ascii="Cambria Math" w:eastAsia="標楷體" w:hAnsi="Cambria Math"/>
                            </w:rPr>
                          </m:ctrlPr>
                        </m:dPr>
                        <m:e>
                          <m:r>
                            <m:rPr>
                              <m:sty m:val="p"/>
                            </m:rPr>
                            <w:rPr>
                              <w:rFonts w:ascii="Cambria Math" w:eastAsia="標楷體" w:hAnsi="Cambria Math"/>
                            </w:rPr>
                            <m:t>大專校院弱勢學生助學計畫之助學金</m:t>
                          </m:r>
                          <m:r>
                            <m:rPr>
                              <m:sty m:val="p"/>
                            </m:rPr>
                            <w:rPr>
                              <w:rFonts w:ascii="Cambria Math" w:eastAsia="標楷體" w:hAnsi="Cambria Math"/>
                            </w:rPr>
                            <m:t>×</m:t>
                          </m:r>
                          <m:r>
                            <w:rPr>
                              <w:rFonts w:ascii="Cambria Math" w:eastAsia="標楷體" w:hAnsi="Cambria Math"/>
                            </w:rPr>
                            <m:t>70%</m:t>
                          </m:r>
                        </m:e>
                      </m:d>
                      <m:ctrlPr>
                        <w:rPr>
                          <w:rFonts w:ascii="Cambria Math" w:eastAsia="標楷體" w:hAnsi="Cambria Math"/>
                        </w:rPr>
                      </m:ctrlPr>
                    </m:e>
                    <m:e>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生活助學金</m:t>
                          </m:r>
                          <m:d>
                            <m:dPr>
                              <m:ctrlPr>
                                <w:rPr>
                                  <w:rFonts w:ascii="Cambria Math" w:eastAsia="標楷體" w:hAnsi="Cambria Math"/>
                                </w:rPr>
                              </m:ctrlPr>
                            </m:dPr>
                            <m:e>
                              <m:r>
                                <m:rPr>
                                  <m:sty m:val="p"/>
                                </m:rPr>
                                <w:rPr>
                                  <w:rFonts w:ascii="Cambria Math" w:eastAsia="標楷體" w:hAnsi="Cambria Math"/>
                                </w:rPr>
                                <m:t>包括緊急紓困助學金</m:t>
                              </m:r>
                            </m:e>
                          </m:d>
                          <m:r>
                            <m:rPr>
                              <m:sty m:val="p"/>
                            </m:rPr>
                            <w:rPr>
                              <w:rFonts w:ascii="Cambria Math" w:eastAsia="標楷體" w:hAnsi="Cambria Math"/>
                            </w:rPr>
                            <m:t>×9%</m:t>
                          </m:r>
                        </m:e>
                      </m:d>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住宿優惠</m:t>
                          </m:r>
                          <m:r>
                            <m:rPr>
                              <m:sty m:val="p"/>
                            </m:rPr>
                            <w:rPr>
                              <w:rFonts w:ascii="Cambria Math" w:eastAsia="標楷體" w:hAnsi="Cambria Math"/>
                            </w:rPr>
                            <m:t>×6%</m:t>
                          </m:r>
                        </m:e>
                      </m:d>
                      <m:ctrlPr>
                        <w:rPr>
                          <w:rFonts w:ascii="Cambria Math" w:eastAsia="Cambria Math" w:hAnsi="Cambria Math"/>
                          <w:i/>
                        </w:rPr>
                      </m:ctrlPr>
                    </m:e>
                    <m:e>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工讀助學金</m:t>
                          </m:r>
                          <m:r>
                            <m:rPr>
                              <m:sty m:val="p"/>
                            </m:rPr>
                            <w:rPr>
                              <w:rFonts w:ascii="Cambria Math" w:eastAsia="標楷體" w:hAnsi="Cambria Math"/>
                            </w:rPr>
                            <m:t>×9%</m:t>
                          </m:r>
                        </m:e>
                      </m:d>
                      <m:r>
                        <m:rPr>
                          <m:sty m:val="p"/>
                        </m:rPr>
                        <w:rPr>
                          <w:rFonts w:ascii="Cambria Math" w:eastAsia="標楷體" w:hAnsi="Cambria Math"/>
                        </w:rPr>
                        <m:t>+</m:t>
                      </m:r>
                      <m:d>
                        <m:dPr>
                          <m:ctrlPr>
                            <w:rPr>
                              <w:rFonts w:ascii="Cambria Math" w:eastAsia="標楷體" w:hAnsi="Cambria Math"/>
                            </w:rPr>
                          </m:ctrlPr>
                        </m:dPr>
                        <m:e>
                          <m:r>
                            <m:rPr>
                              <m:sty m:val="p"/>
                            </m:rPr>
                            <w:rPr>
                              <w:rFonts w:ascii="Cambria Math" w:eastAsia="標楷體" w:hAnsi="Cambria Math"/>
                            </w:rPr>
                            <m:t>研究生獎助學金</m:t>
                          </m:r>
                          <m:r>
                            <m:rPr>
                              <m:sty m:val="p"/>
                            </m:rPr>
                            <w:rPr>
                              <w:rFonts w:ascii="Cambria Math" w:eastAsia="標楷體" w:hAnsi="Cambria Math"/>
                            </w:rPr>
                            <m:t>×6%</m:t>
                          </m:r>
                        </m:e>
                      </m:d>
                    </m:e>
                  </m:eqArr>
                </m:e>
              </m:d>
            </m:num>
            <m:den>
              <m:nary>
                <m:naryPr>
                  <m:chr m:val="∑"/>
                  <m:limLoc m:val="undOvr"/>
                  <m:subHide m:val="1"/>
                  <m:supHide m:val="1"/>
                  <m:ctrlPr>
                    <w:rPr>
                      <w:rFonts w:ascii="Cambria Math" w:eastAsia="標楷體" w:hAnsi="Cambria Math"/>
                      <w:i/>
                    </w:rPr>
                  </m:ctrlPr>
                </m:naryPr>
                <m:sub/>
                <m:sup/>
                <m:e>
                  <m:r>
                    <m:rPr>
                      <m:sty m:val="p"/>
                    </m:rPr>
                    <w:rPr>
                      <w:rFonts w:ascii="Cambria Math" w:eastAsia="標楷體" w:hAnsi="Cambria Math"/>
                    </w:rPr>
                    <m:t>所有學校該項金額總和</m:t>
                  </m:r>
                </m:e>
              </m:nary>
            </m:den>
          </m:f>
          <m:r>
            <m:rPr>
              <m:sty m:val="p"/>
            </m:rPr>
            <w:rPr>
              <w:rFonts w:ascii="Cambria Math" w:eastAsia="標楷體" w:hAnsi="Cambria Math"/>
            </w:rPr>
            <m:t>。</m:t>
          </m:r>
        </m:oMath>
      </m:oMathPara>
    </w:p>
    <w:p w:rsidR="0082351B" w:rsidRPr="00886035" w:rsidRDefault="0082351B" w:rsidP="0082351B">
      <w:pPr>
        <w:tabs>
          <w:tab w:val="left" w:pos="1134"/>
        </w:tabs>
        <w:spacing w:line="380" w:lineRule="exact"/>
        <w:ind w:leftChars="295" w:left="708" w:rightChars="-473" w:right="-1135"/>
        <w:rPr>
          <w:rFonts w:eastAsia="標楷體"/>
        </w:rPr>
      </w:pPr>
      <w:proofErr w:type="gramStart"/>
      <w:r w:rsidRPr="00886035">
        <w:rPr>
          <w:rFonts w:eastAsia="標楷體"/>
        </w:rPr>
        <w:t>註</w:t>
      </w:r>
      <w:proofErr w:type="gramEnd"/>
      <w:r w:rsidRPr="00886035">
        <w:rPr>
          <w:rFonts w:eastAsia="標楷體"/>
        </w:rPr>
        <w:t>：以上項目皆不包括本部補助之經費。</w:t>
      </w:r>
    </w:p>
    <w:p w:rsidR="0082351B" w:rsidRPr="00886035" w:rsidRDefault="0082351B" w:rsidP="0082351B">
      <w:pPr>
        <w:numPr>
          <w:ilvl w:val="0"/>
          <w:numId w:val="9"/>
        </w:numPr>
        <w:tabs>
          <w:tab w:val="clear" w:pos="1109"/>
          <w:tab w:val="left" w:pos="1190"/>
        </w:tabs>
        <w:spacing w:line="380" w:lineRule="exact"/>
        <w:ind w:left="742" w:firstLine="0"/>
        <w:textAlignment w:val="auto"/>
        <w:rPr>
          <w:rFonts w:eastAsia="標楷體"/>
        </w:rPr>
      </w:pPr>
      <w:r w:rsidRPr="00886035">
        <w:rPr>
          <w:rFonts w:eastAsia="標楷體"/>
        </w:rPr>
        <w:t>優先</w:t>
      </w:r>
      <w:proofErr w:type="gramStart"/>
      <w:r w:rsidRPr="00886035">
        <w:rPr>
          <w:rFonts w:eastAsia="標楷體"/>
        </w:rPr>
        <w:t>補助逾學雜費</w:t>
      </w:r>
      <w:proofErr w:type="gramEnd"/>
      <w:r w:rsidRPr="00886035">
        <w:rPr>
          <w:rFonts w:eastAsia="標楷體"/>
        </w:rPr>
        <w:t>收入</w:t>
      </w:r>
      <w:r w:rsidRPr="00886035">
        <w:rPr>
          <w:rFonts w:eastAsia="標楷體"/>
        </w:rPr>
        <w:t>3%</w:t>
      </w:r>
      <w:r w:rsidRPr="00886035">
        <w:rPr>
          <w:rFonts w:eastAsia="標楷體"/>
        </w:rPr>
        <w:t>以上之差額經費：</w:t>
      </w:r>
    </w:p>
    <w:tbl>
      <w:tblPr>
        <w:tblStyle w:val="1b"/>
        <w:tblW w:w="950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889"/>
      </w:tblGrid>
      <w:tr w:rsidR="00DC7D52" w:rsidRPr="00886035" w:rsidTr="0006357D">
        <w:tc>
          <w:tcPr>
            <w:tcW w:w="624" w:type="dxa"/>
          </w:tcPr>
          <w:p w:rsidR="0082351B" w:rsidRPr="00886035" w:rsidRDefault="0082351B" w:rsidP="0006357D">
            <w:pPr>
              <w:snapToGrid w:val="0"/>
              <w:spacing w:beforeLines="60" w:before="216" w:line="240" w:lineRule="auto"/>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9077" w:type="dxa"/>
          </w:tcPr>
          <w:p w:rsidR="0082351B" w:rsidRPr="00886035" w:rsidRDefault="00886035" w:rsidP="0006357D">
            <w:pPr>
              <w:snapToGrid w:val="0"/>
              <w:spacing w:line="216" w:lineRule="auto"/>
              <w:ind w:leftChars="-90" w:left="-216"/>
              <w:textAlignment w:val="auto"/>
              <w:rPr>
                <w:rFonts w:eastAsia="標楷體"/>
                <w:sz w:val="24"/>
              </w:rPr>
            </w:pPr>
            <m:oMathPara>
              <m:oMath>
                <m:r>
                  <m:rPr>
                    <m:sty m:val="p"/>
                  </m:rPr>
                  <w:rPr>
                    <w:rFonts w:ascii="Cambria Math" w:eastAsia="標楷體" w:hAnsi="Cambria Math"/>
                    <w:sz w:val="24"/>
                  </w:rPr>
                  <m:t>判斷是否為優先補助學校</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各校核發大專校院弱勢學生助學計畫之助學金</m:t>
                    </m:r>
                  </m:num>
                  <m:den>
                    <m:r>
                      <m:rPr>
                        <m:sty m:val="p"/>
                      </m:rPr>
                      <w:rPr>
                        <w:rFonts w:ascii="Cambria Math" w:eastAsia="標楷體" w:hAnsi="Cambria Math"/>
                        <w:sz w:val="24"/>
                      </w:rPr>
                      <m:t>各校學雜費收入</m:t>
                    </m:r>
                  </m:den>
                </m:f>
                <m:r>
                  <m:rPr>
                    <m:sty m:val="p"/>
                  </m:rPr>
                  <w:rPr>
                    <w:rFonts w:ascii="Cambria Math" w:eastAsia="標楷體" w:hAnsi="Cambria Math"/>
                    <w:sz w:val="24"/>
                  </w:rPr>
                  <m:t>&gt;</m:t>
                </m:r>
                <m:r>
                  <w:rPr>
                    <w:rFonts w:ascii="Cambria Math" w:eastAsia="標楷體" w:hAnsi="Cambria Math"/>
                    <w:sz w:val="24"/>
                  </w:rPr>
                  <m:t>3%</m:t>
                </m:r>
                <m:r>
                  <m:rPr>
                    <m:sty m:val="p"/>
                  </m:rPr>
                  <w:rPr>
                    <w:rFonts w:ascii="Cambria Math" w:eastAsia="標楷體" w:hAnsi="Cambria Math"/>
                    <w:sz w:val="24"/>
                  </w:rPr>
                  <m:t>。</m:t>
                </m:r>
              </m:oMath>
            </m:oMathPara>
          </w:p>
        </w:tc>
      </w:tr>
      <w:tr w:rsidR="00DC7D52" w:rsidRPr="00886035" w:rsidTr="0006357D">
        <w:tc>
          <w:tcPr>
            <w:tcW w:w="624" w:type="dxa"/>
          </w:tcPr>
          <w:p w:rsidR="0082351B" w:rsidRPr="00886035" w:rsidRDefault="0082351B" w:rsidP="0006357D">
            <w:pPr>
              <w:spacing w:line="400" w:lineRule="exact"/>
              <w:ind w:left="-62" w:rightChars="-44" w:right="-106"/>
              <w:jc w:val="right"/>
              <w:textAlignment w:val="auto"/>
              <w:rPr>
                <w:rFonts w:eastAsia="微軟正黑體"/>
                <w:sz w:val="24"/>
              </w:rPr>
            </w:pPr>
            <w:r w:rsidRPr="00886035">
              <w:rPr>
                <w:rFonts w:ascii="新細明體" w:hAnsi="新細明體" w:cs="新細明體" w:hint="eastAsia"/>
                <w:sz w:val="24"/>
              </w:rPr>
              <w:t>②</w:t>
            </w:r>
          </w:p>
        </w:tc>
        <w:tc>
          <w:tcPr>
            <w:tcW w:w="9077" w:type="dxa"/>
          </w:tcPr>
          <w:p w:rsidR="0082351B" w:rsidRPr="00886035" w:rsidRDefault="00886035" w:rsidP="0006357D">
            <w:pPr>
              <w:tabs>
                <w:tab w:val="left" w:pos="1134"/>
              </w:tabs>
              <w:spacing w:line="400" w:lineRule="exact"/>
              <w:ind w:leftChars="-220" w:left="-528" w:rightChars="248" w:right="595"/>
              <w:rPr>
                <w:rFonts w:eastAsia="標楷體"/>
                <w:sz w:val="24"/>
              </w:rPr>
            </w:pPr>
            <m:oMathPara>
              <m:oMathParaPr>
                <m:jc m:val="left"/>
              </m:oMathParaPr>
              <m:oMath>
                <m:r>
                  <m:rPr>
                    <m:sty m:val="p"/>
                  </m:rPr>
                  <w:rPr>
                    <w:rFonts w:ascii="Cambria Math" w:eastAsia="標楷體" w:hAnsi="Cambria Math"/>
                    <w:sz w:val="24"/>
                  </w:rPr>
                  <m:t>優先補助逾學雜費收入</m:t>
                </m:r>
                <m:r>
                  <m:rPr>
                    <m:sty m:val="p"/>
                  </m:rPr>
                  <w:rPr>
                    <w:rFonts w:ascii="Cambria Math" w:eastAsia="標楷體" w:hAnsi="Cambria Math"/>
                    <w:sz w:val="24"/>
                  </w:rPr>
                  <m:t>3%</m:t>
                </m:r>
                <m:r>
                  <m:rPr>
                    <m:sty m:val="p"/>
                  </m:rPr>
                  <w:rPr>
                    <w:rFonts w:ascii="Cambria Math" w:eastAsia="標楷體" w:hAnsi="Cambria Math"/>
                    <w:sz w:val="24"/>
                  </w:rPr>
                  <m:t>以上之差額經費</m:t>
                </m:r>
              </m:oMath>
            </m:oMathPara>
          </w:p>
          <w:p w:rsidR="0082351B" w:rsidRPr="00886035" w:rsidRDefault="00886035" w:rsidP="0006357D">
            <w:pPr>
              <w:spacing w:line="400" w:lineRule="exact"/>
              <w:textAlignment w:val="auto"/>
              <w:rPr>
                <w:rFonts w:eastAsia="標楷體"/>
                <w:sz w:val="24"/>
              </w:rPr>
            </w:pPr>
            <m:oMathPara>
              <m:oMathParaPr>
                <m:jc m:val="left"/>
              </m:oMathParaPr>
              <m:oMath>
                <m:r>
                  <m:rPr>
                    <m:sty m:val="p"/>
                  </m:rPr>
                  <w:rPr>
                    <w:rFonts w:ascii="Cambria Math" w:eastAsia="標楷體" w:hAnsi="Cambria Math"/>
                    <w:sz w:val="24"/>
                  </w:rPr>
                  <m:t>=</m:t>
                </m:r>
                <m:r>
                  <m:rPr>
                    <m:sty m:val="p"/>
                  </m:rPr>
                  <w:rPr>
                    <w:rFonts w:ascii="Cambria Math" w:eastAsia="標楷體" w:hAnsi="Cambria Math"/>
                    <w:sz w:val="24"/>
                  </w:rPr>
                  <m:t>核發大專校院弱勢學生助學計畫之助學金</m:t>
                </m:r>
                <m:r>
                  <m:rPr>
                    <m:sty m:val="p"/>
                  </m:rPr>
                  <w:rPr>
                    <w:rFonts w:ascii="Cambria Math" w:eastAsia="標楷體" w:hAnsi="Cambria Math"/>
                    <w:sz w:val="24"/>
                  </w:rPr>
                  <m:t>-</m:t>
                </m:r>
                <m:r>
                  <m:rPr>
                    <m:sty m:val="p"/>
                  </m:rPr>
                  <w:rPr>
                    <w:rFonts w:ascii="Cambria Math" w:eastAsia="標楷體" w:hAnsi="Cambria Math"/>
                    <w:sz w:val="24"/>
                  </w:rPr>
                  <m:t>學雜費收入</m:t>
                </m:r>
                <m:r>
                  <m:rPr>
                    <m:sty m:val="p"/>
                  </m:rPr>
                  <w:rPr>
                    <w:rFonts w:ascii="Cambria Math" w:eastAsia="標楷體" w:hAnsi="Cambria Math"/>
                    <w:sz w:val="24"/>
                  </w:rPr>
                  <m:t>×3%</m:t>
                </m:r>
                <m:r>
                  <m:rPr>
                    <m:sty m:val="p"/>
                  </m:rPr>
                  <w:rPr>
                    <w:rFonts w:ascii="Cambria Math" w:eastAsia="標楷體" w:hAnsi="Cambria Math"/>
                    <w:sz w:val="24"/>
                  </w:rPr>
                  <m:t>。</m:t>
                </m:r>
              </m:oMath>
            </m:oMathPara>
          </w:p>
        </w:tc>
      </w:tr>
      <w:tr w:rsidR="00DC7D52" w:rsidRPr="00886035" w:rsidTr="0006357D">
        <w:tc>
          <w:tcPr>
            <w:tcW w:w="624" w:type="dxa"/>
          </w:tcPr>
          <w:p w:rsidR="0082351B" w:rsidRPr="00886035" w:rsidRDefault="0082351B" w:rsidP="0006357D">
            <w:pPr>
              <w:spacing w:line="400" w:lineRule="exact"/>
              <w:ind w:left="-62" w:rightChars="-44" w:right="-106"/>
              <w:jc w:val="right"/>
              <w:textAlignment w:val="auto"/>
              <w:rPr>
                <w:rFonts w:eastAsia="標楷體"/>
                <w:sz w:val="24"/>
              </w:rPr>
            </w:pPr>
            <w:r w:rsidRPr="00886035">
              <w:rPr>
                <w:rFonts w:ascii="新細明體" w:hAnsi="新細明體" w:cs="新細明體" w:hint="eastAsia"/>
                <w:sz w:val="24"/>
              </w:rPr>
              <w:t>③</w:t>
            </w:r>
          </w:p>
        </w:tc>
        <w:tc>
          <w:tcPr>
            <w:tcW w:w="9077" w:type="dxa"/>
          </w:tcPr>
          <w:p w:rsidR="0082351B" w:rsidRPr="00886035" w:rsidRDefault="0082351B" w:rsidP="0006357D">
            <w:pPr>
              <w:spacing w:line="400" w:lineRule="exact"/>
              <w:textAlignment w:val="auto"/>
              <w:rPr>
                <w:rFonts w:eastAsia="標楷體"/>
                <w:sz w:val="24"/>
              </w:rPr>
            </w:pPr>
            <w:r w:rsidRPr="00886035">
              <w:rPr>
                <w:rFonts w:eastAsia="標楷體"/>
                <w:sz w:val="24"/>
              </w:rPr>
              <w:t>此項目不包括本部補助之經費。</w:t>
            </w:r>
          </w:p>
        </w:tc>
      </w:tr>
    </w:tbl>
    <w:p w:rsidR="0082351B" w:rsidRPr="00886035" w:rsidRDefault="0082351B" w:rsidP="0082351B">
      <w:pPr>
        <w:numPr>
          <w:ilvl w:val="0"/>
          <w:numId w:val="9"/>
        </w:numPr>
        <w:tabs>
          <w:tab w:val="clear" w:pos="1109"/>
          <w:tab w:val="left" w:pos="1190"/>
        </w:tabs>
        <w:spacing w:line="380" w:lineRule="exact"/>
        <w:ind w:left="742" w:firstLine="0"/>
        <w:textAlignment w:val="auto"/>
        <w:rPr>
          <w:rFonts w:eastAsia="標楷體"/>
        </w:rPr>
      </w:pPr>
      <w:r w:rsidRPr="00886035">
        <w:rPr>
          <w:rFonts w:eastAsia="標楷體"/>
        </w:rPr>
        <w:t>大專校院弱勢學生助學計畫之助學金（占助學成效百分之七十）：</w:t>
      </w:r>
    </w:p>
    <w:tbl>
      <w:tblPr>
        <w:tblStyle w:val="1b"/>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73"/>
      </w:tblGrid>
      <w:tr w:rsidR="00DC7D52" w:rsidRPr="00886035" w:rsidTr="0006357D">
        <w:tc>
          <w:tcPr>
            <w:tcW w:w="624" w:type="dxa"/>
          </w:tcPr>
          <w:p w:rsidR="0082351B" w:rsidRPr="00886035" w:rsidRDefault="0082351B" w:rsidP="0006357D">
            <w:pPr>
              <w:spacing w:line="380" w:lineRule="exact"/>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8873" w:type="dxa"/>
          </w:tcPr>
          <w:p w:rsidR="0082351B" w:rsidRPr="00886035" w:rsidRDefault="0082351B" w:rsidP="0006357D">
            <w:pPr>
              <w:spacing w:line="380" w:lineRule="exact"/>
              <w:textAlignment w:val="auto"/>
              <w:rPr>
                <w:rFonts w:eastAsia="標楷體"/>
                <w:sz w:val="24"/>
              </w:rPr>
            </w:pPr>
            <w:r w:rsidRPr="00886035">
              <w:rPr>
                <w:rFonts w:eastAsia="標楷體"/>
                <w:sz w:val="24"/>
              </w:rPr>
              <w:t>以各校前一學年度依「大專校院弱勢學生助學計畫」規定所配合助學金占所有學校該項總和之比率核配。</w:t>
            </w:r>
          </w:p>
        </w:tc>
      </w:tr>
      <w:tr w:rsidR="00DC7D52" w:rsidRPr="00886035" w:rsidTr="0006357D">
        <w:tc>
          <w:tcPr>
            <w:tcW w:w="624" w:type="dxa"/>
            <w:vAlign w:val="center"/>
          </w:tcPr>
          <w:p w:rsidR="0082351B" w:rsidRPr="00886035" w:rsidRDefault="0082351B" w:rsidP="0006357D">
            <w:pPr>
              <w:snapToGrid w:val="0"/>
              <w:spacing w:line="240" w:lineRule="auto"/>
              <w:ind w:left="-62" w:rightChars="-44" w:right="-106"/>
              <w:jc w:val="right"/>
              <w:textAlignment w:val="auto"/>
              <w:rPr>
                <w:rFonts w:eastAsia="微軟正黑體"/>
                <w:sz w:val="24"/>
              </w:rPr>
            </w:pPr>
            <w:r w:rsidRPr="00886035">
              <w:rPr>
                <w:rFonts w:ascii="新細明體" w:hAnsi="新細明體" w:cs="新細明體" w:hint="eastAsia"/>
                <w:sz w:val="24"/>
              </w:rPr>
              <w:t>②</w:t>
            </w:r>
          </w:p>
        </w:tc>
        <w:tc>
          <w:tcPr>
            <w:tcW w:w="8873" w:type="dxa"/>
          </w:tcPr>
          <w:p w:rsidR="0082351B" w:rsidRPr="00886035" w:rsidRDefault="00886035" w:rsidP="0006357D">
            <w:pPr>
              <w:snapToGrid w:val="0"/>
              <w:spacing w:line="216" w:lineRule="auto"/>
              <w:textAlignment w:val="auto"/>
              <w:rPr>
                <w:rFonts w:eastAsia="標楷體"/>
                <w:sz w:val="24"/>
              </w:rPr>
            </w:pPr>
            <m:oMathPara>
              <m:oMathParaPr>
                <m:jc m:val="left"/>
              </m:oMathParaPr>
              <m:oMath>
                <m:r>
                  <m:rPr>
                    <m:sty m:val="p"/>
                  </m:rPr>
                  <w:rPr>
                    <w:rFonts w:ascii="Cambria Math" w:eastAsia="標楷體" w:hAnsi="Cambria Math"/>
                    <w:sz w:val="24"/>
                  </w:rPr>
                  <m:t>大專校院弱勢學生助學計畫之助學金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DC7D52" w:rsidRPr="00886035" w:rsidTr="0006357D">
        <w:tc>
          <w:tcPr>
            <w:tcW w:w="624" w:type="dxa"/>
            <w:vAlign w:val="center"/>
          </w:tcPr>
          <w:p w:rsidR="0082351B" w:rsidRPr="00886035" w:rsidRDefault="0082351B" w:rsidP="0006357D">
            <w:pPr>
              <w:spacing w:line="360" w:lineRule="exact"/>
              <w:ind w:left="-62" w:rightChars="-44" w:right="-106"/>
              <w:jc w:val="right"/>
              <w:textAlignment w:val="auto"/>
              <w:rPr>
                <w:rFonts w:eastAsia="標楷體"/>
                <w:sz w:val="24"/>
              </w:rPr>
            </w:pPr>
            <w:r w:rsidRPr="00886035">
              <w:rPr>
                <w:rFonts w:ascii="新細明體" w:hAnsi="新細明體" w:cs="新細明體" w:hint="eastAsia"/>
                <w:sz w:val="24"/>
              </w:rPr>
              <w:t>③</w:t>
            </w:r>
          </w:p>
        </w:tc>
        <w:tc>
          <w:tcPr>
            <w:tcW w:w="8873" w:type="dxa"/>
          </w:tcPr>
          <w:p w:rsidR="0082351B" w:rsidRPr="00886035" w:rsidRDefault="0082351B" w:rsidP="0006357D">
            <w:pPr>
              <w:spacing w:line="360" w:lineRule="exact"/>
              <w:textAlignment w:val="auto"/>
              <w:rPr>
                <w:rFonts w:eastAsia="標楷體"/>
                <w:sz w:val="24"/>
              </w:rPr>
            </w:pPr>
            <w:r w:rsidRPr="00886035">
              <w:rPr>
                <w:rFonts w:eastAsia="標楷體"/>
                <w:sz w:val="24"/>
              </w:rPr>
              <w:t>此項目不包括本部補助之經費。</w:t>
            </w:r>
          </w:p>
        </w:tc>
      </w:tr>
    </w:tbl>
    <w:p w:rsidR="0082351B" w:rsidRPr="00886035" w:rsidRDefault="0082351B" w:rsidP="0082351B">
      <w:pPr>
        <w:numPr>
          <w:ilvl w:val="0"/>
          <w:numId w:val="9"/>
        </w:numPr>
        <w:tabs>
          <w:tab w:val="clear" w:pos="1109"/>
          <w:tab w:val="left" w:pos="1190"/>
        </w:tabs>
        <w:spacing w:line="380" w:lineRule="exact"/>
        <w:ind w:left="742" w:firstLine="0"/>
        <w:textAlignment w:val="auto"/>
        <w:rPr>
          <w:rFonts w:eastAsia="標楷體"/>
        </w:rPr>
      </w:pPr>
      <w:r w:rsidRPr="00886035">
        <w:rPr>
          <w:rFonts w:eastAsia="標楷體"/>
        </w:rPr>
        <w:t>生活助學金（包括緊急紓困助學金）（占助學成效百分之九）：</w:t>
      </w:r>
    </w:p>
    <w:tbl>
      <w:tblPr>
        <w:tblStyle w:val="1b"/>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73"/>
      </w:tblGrid>
      <w:tr w:rsidR="00DC7D52" w:rsidRPr="00886035" w:rsidTr="0006357D">
        <w:tc>
          <w:tcPr>
            <w:tcW w:w="624" w:type="dxa"/>
          </w:tcPr>
          <w:p w:rsidR="0082351B" w:rsidRPr="00886035" w:rsidRDefault="0082351B" w:rsidP="0006357D">
            <w:pPr>
              <w:spacing w:line="360" w:lineRule="exact"/>
              <w:ind w:left="-62" w:rightChars="-44" w:right="-106"/>
              <w:jc w:val="right"/>
              <w:textAlignment w:val="auto"/>
              <w:rPr>
                <w:rFonts w:eastAsia="標楷體"/>
                <w:sz w:val="24"/>
              </w:rPr>
            </w:pPr>
            <w:r w:rsidRPr="00886035">
              <w:rPr>
                <w:rFonts w:ascii="新細明體" w:hAnsi="新細明體" w:cs="新細明體" w:hint="eastAsia"/>
                <w:sz w:val="24"/>
              </w:rPr>
              <w:t>①</w:t>
            </w:r>
          </w:p>
        </w:tc>
        <w:tc>
          <w:tcPr>
            <w:tcW w:w="8873" w:type="dxa"/>
          </w:tcPr>
          <w:p w:rsidR="0082351B" w:rsidRPr="00886035" w:rsidRDefault="0082351B" w:rsidP="0006357D">
            <w:pPr>
              <w:spacing w:line="360" w:lineRule="exact"/>
              <w:textAlignment w:val="auto"/>
              <w:rPr>
                <w:rFonts w:eastAsia="標楷體"/>
                <w:sz w:val="24"/>
              </w:rPr>
            </w:pPr>
            <w:r w:rsidRPr="00886035">
              <w:rPr>
                <w:rFonts w:eastAsia="標楷體"/>
                <w:sz w:val="24"/>
              </w:rPr>
              <w:t>以各校前一學年度依「大專校院弱勢學生助學計畫」規定所配合助學金及以各校前一學年度所核發之緊急紓困助學金占所有學校該項總和之比率核配。</w:t>
            </w:r>
          </w:p>
        </w:tc>
      </w:tr>
      <w:tr w:rsidR="00DC7D52" w:rsidRPr="00886035" w:rsidTr="0006357D">
        <w:tc>
          <w:tcPr>
            <w:tcW w:w="624" w:type="dxa"/>
            <w:vAlign w:val="center"/>
          </w:tcPr>
          <w:p w:rsidR="0082351B" w:rsidRPr="00886035" w:rsidRDefault="0082351B" w:rsidP="0006357D">
            <w:pPr>
              <w:snapToGrid w:val="0"/>
              <w:spacing w:line="240" w:lineRule="auto"/>
              <w:ind w:left="-62" w:rightChars="-44" w:right="-106"/>
              <w:jc w:val="right"/>
              <w:textAlignment w:val="auto"/>
              <w:rPr>
                <w:rFonts w:eastAsia="標楷體"/>
                <w:sz w:val="24"/>
              </w:rPr>
            </w:pPr>
            <w:r w:rsidRPr="00886035">
              <w:rPr>
                <w:rFonts w:ascii="新細明體" w:hAnsi="新細明體" w:cs="新細明體" w:hint="eastAsia"/>
                <w:sz w:val="24"/>
              </w:rPr>
              <w:t>②</w:t>
            </w:r>
          </w:p>
        </w:tc>
        <w:tc>
          <w:tcPr>
            <w:tcW w:w="8873"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生活助學金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各校核發之生活助學金（包括核發之緊急紓困助學金）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所有學校二項金額總和</m:t>
                        </m:r>
                      </m:e>
                    </m:nary>
                  </m:den>
                </m:f>
                <m:r>
                  <m:rPr>
                    <m:sty m:val="p"/>
                  </m:rPr>
                  <w:rPr>
                    <w:rFonts w:ascii="Cambria Math" w:eastAsia="標楷體" w:hAnsi="Cambria Math"/>
                    <w:sz w:val="24"/>
                  </w:rPr>
                  <m:t>。</m:t>
                </m:r>
              </m:oMath>
            </m:oMathPara>
          </w:p>
        </w:tc>
      </w:tr>
      <w:tr w:rsidR="00DC7D52" w:rsidRPr="00886035" w:rsidTr="0006357D">
        <w:tc>
          <w:tcPr>
            <w:tcW w:w="624" w:type="dxa"/>
            <w:vAlign w:val="center"/>
          </w:tcPr>
          <w:p w:rsidR="0082351B" w:rsidRPr="00886035" w:rsidRDefault="0082351B" w:rsidP="0006357D">
            <w:pPr>
              <w:spacing w:line="400" w:lineRule="exact"/>
              <w:ind w:left="-62" w:rightChars="-44" w:right="-106"/>
              <w:jc w:val="right"/>
              <w:textAlignment w:val="auto"/>
              <w:rPr>
                <w:rFonts w:eastAsia="微軟正黑體"/>
                <w:sz w:val="24"/>
              </w:rPr>
            </w:pPr>
            <w:r w:rsidRPr="00886035">
              <w:rPr>
                <w:rFonts w:ascii="新細明體" w:hAnsi="新細明體" w:cs="新細明體" w:hint="eastAsia"/>
                <w:sz w:val="24"/>
              </w:rPr>
              <w:t>③</w:t>
            </w:r>
          </w:p>
        </w:tc>
        <w:tc>
          <w:tcPr>
            <w:tcW w:w="8873" w:type="dxa"/>
          </w:tcPr>
          <w:p w:rsidR="0082351B" w:rsidRPr="00886035" w:rsidRDefault="0082351B" w:rsidP="0006357D">
            <w:pPr>
              <w:spacing w:line="400" w:lineRule="exact"/>
              <w:textAlignment w:val="auto"/>
              <w:rPr>
                <w:rFonts w:eastAsia="標楷體"/>
                <w:sz w:val="24"/>
              </w:rPr>
            </w:pPr>
            <w:r w:rsidRPr="00886035">
              <w:rPr>
                <w:rFonts w:eastAsia="標楷體"/>
                <w:sz w:val="24"/>
              </w:rPr>
              <w:t>此項目不包括本部補助之經費。</w:t>
            </w:r>
          </w:p>
        </w:tc>
      </w:tr>
    </w:tbl>
    <w:p w:rsidR="0082351B" w:rsidRPr="00886035" w:rsidRDefault="0082351B" w:rsidP="0082351B">
      <w:pPr>
        <w:numPr>
          <w:ilvl w:val="0"/>
          <w:numId w:val="9"/>
        </w:numPr>
        <w:tabs>
          <w:tab w:val="clear" w:pos="1109"/>
          <w:tab w:val="left" w:pos="1190"/>
        </w:tabs>
        <w:spacing w:line="400" w:lineRule="exact"/>
        <w:ind w:left="742" w:firstLine="0"/>
        <w:textAlignment w:val="auto"/>
        <w:rPr>
          <w:rFonts w:eastAsia="標楷體"/>
        </w:rPr>
      </w:pPr>
      <w:r w:rsidRPr="00886035">
        <w:rPr>
          <w:rFonts w:eastAsia="標楷體"/>
        </w:rPr>
        <w:t>住宿優惠（占助學成效百分之六）：</w:t>
      </w:r>
    </w:p>
    <w:tbl>
      <w:tblPr>
        <w:tblStyle w:val="1b"/>
        <w:tblW w:w="949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8875"/>
      </w:tblGrid>
      <w:tr w:rsidR="00DC7D52" w:rsidRPr="00886035" w:rsidTr="0006357D">
        <w:tc>
          <w:tcPr>
            <w:tcW w:w="624" w:type="dxa"/>
          </w:tcPr>
          <w:p w:rsidR="0082351B" w:rsidRPr="00886035" w:rsidRDefault="0082351B" w:rsidP="0006357D">
            <w:pPr>
              <w:spacing w:line="400" w:lineRule="exact"/>
              <w:ind w:rightChars="-44" w:right="-106"/>
              <w:jc w:val="right"/>
              <w:textAlignment w:val="auto"/>
              <w:rPr>
                <w:rFonts w:eastAsia="標楷體"/>
                <w:sz w:val="24"/>
              </w:rPr>
            </w:pPr>
            <w:r w:rsidRPr="00886035">
              <w:rPr>
                <w:rFonts w:ascii="新細明體" w:hAnsi="新細明體" w:cs="新細明體" w:hint="eastAsia"/>
                <w:sz w:val="24"/>
              </w:rPr>
              <w:t>①</w:t>
            </w:r>
          </w:p>
        </w:tc>
        <w:tc>
          <w:tcPr>
            <w:tcW w:w="9009" w:type="dxa"/>
          </w:tcPr>
          <w:p w:rsidR="0082351B" w:rsidRPr="00886035" w:rsidRDefault="0082351B" w:rsidP="0006357D">
            <w:pPr>
              <w:spacing w:line="400" w:lineRule="exact"/>
              <w:textAlignment w:val="auto"/>
              <w:rPr>
                <w:rFonts w:eastAsia="標楷體"/>
                <w:sz w:val="24"/>
              </w:rPr>
            </w:pPr>
            <w:r w:rsidRPr="00886035">
              <w:rPr>
                <w:rFonts w:eastAsia="標楷體"/>
                <w:sz w:val="24"/>
              </w:rPr>
              <w:t>以各校前一學年度依「大專校院弱勢學生助學計畫」規定所提供（中）低收入戶學生住宿優惠經費占所有學校該項總和之比率核配。</w:t>
            </w:r>
          </w:p>
        </w:tc>
      </w:tr>
      <w:tr w:rsidR="00DC7D52" w:rsidRPr="00886035" w:rsidTr="0006357D">
        <w:tc>
          <w:tcPr>
            <w:tcW w:w="624" w:type="dxa"/>
            <w:vAlign w:val="center"/>
          </w:tcPr>
          <w:p w:rsidR="0082351B" w:rsidRPr="00886035" w:rsidRDefault="0082351B" w:rsidP="0006357D">
            <w:pPr>
              <w:snapToGrid w:val="0"/>
              <w:spacing w:line="240" w:lineRule="auto"/>
              <w:ind w:left="-62" w:rightChars="-44" w:right="-106"/>
              <w:jc w:val="right"/>
              <w:textAlignment w:val="auto"/>
              <w:rPr>
                <w:rFonts w:eastAsia="標楷體"/>
                <w:sz w:val="24"/>
              </w:rPr>
            </w:pPr>
            <w:r w:rsidRPr="00886035">
              <w:rPr>
                <w:rFonts w:ascii="新細明體" w:hAnsi="新細明體" w:cs="新細明體" w:hint="eastAsia"/>
                <w:sz w:val="24"/>
              </w:rPr>
              <w:t>②</w:t>
            </w:r>
          </w:p>
        </w:tc>
        <w:tc>
          <w:tcPr>
            <w:tcW w:w="9009"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住宿優惠</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各校提供之住宿優惠</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DC7D52" w:rsidRPr="00886035" w:rsidTr="0006357D">
        <w:tc>
          <w:tcPr>
            <w:tcW w:w="624" w:type="dxa"/>
          </w:tcPr>
          <w:p w:rsidR="0082351B" w:rsidRPr="00886035" w:rsidRDefault="0082351B" w:rsidP="0006357D">
            <w:pPr>
              <w:spacing w:line="380" w:lineRule="exact"/>
              <w:ind w:left="-62" w:rightChars="-44" w:right="-106"/>
              <w:jc w:val="right"/>
              <w:textAlignment w:val="auto"/>
              <w:rPr>
                <w:rFonts w:eastAsia="微軟正黑體"/>
                <w:sz w:val="24"/>
              </w:rPr>
            </w:pPr>
            <w:r w:rsidRPr="00886035">
              <w:rPr>
                <w:rFonts w:ascii="新細明體" w:hAnsi="新細明體" w:cs="新細明體" w:hint="eastAsia"/>
                <w:sz w:val="24"/>
              </w:rPr>
              <w:t>③</w:t>
            </w:r>
          </w:p>
        </w:tc>
        <w:tc>
          <w:tcPr>
            <w:tcW w:w="9009" w:type="dxa"/>
          </w:tcPr>
          <w:p w:rsidR="0082351B" w:rsidRPr="00886035" w:rsidRDefault="0082351B" w:rsidP="0006357D">
            <w:pPr>
              <w:spacing w:line="380" w:lineRule="exact"/>
              <w:textAlignment w:val="auto"/>
              <w:rPr>
                <w:rFonts w:eastAsia="標楷體"/>
                <w:sz w:val="24"/>
              </w:rPr>
            </w:pPr>
            <w:r w:rsidRPr="00886035">
              <w:rPr>
                <w:rFonts w:eastAsia="標楷體"/>
                <w:sz w:val="24"/>
              </w:rPr>
              <w:t>此項目不包括本部補助之經費。</w:t>
            </w:r>
          </w:p>
        </w:tc>
      </w:tr>
    </w:tbl>
    <w:p w:rsidR="0082351B" w:rsidRPr="00886035" w:rsidRDefault="0082351B" w:rsidP="0082351B">
      <w:pPr>
        <w:numPr>
          <w:ilvl w:val="0"/>
          <w:numId w:val="9"/>
        </w:numPr>
        <w:tabs>
          <w:tab w:val="clear" w:pos="1109"/>
          <w:tab w:val="left" w:pos="1190"/>
        </w:tabs>
        <w:spacing w:line="400" w:lineRule="exact"/>
        <w:ind w:left="742" w:firstLine="0"/>
        <w:textAlignment w:val="auto"/>
        <w:rPr>
          <w:rFonts w:eastAsia="標楷體"/>
        </w:rPr>
      </w:pPr>
      <w:r w:rsidRPr="00886035">
        <w:rPr>
          <w:rFonts w:eastAsia="標楷體"/>
        </w:rPr>
        <w:t>工讀助學金（占助學成效百分之九）：</w:t>
      </w:r>
    </w:p>
    <w:tbl>
      <w:tblPr>
        <w:tblStyle w:val="1b"/>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73"/>
      </w:tblGrid>
      <w:tr w:rsidR="00DC7D52" w:rsidRPr="00886035" w:rsidTr="0006357D">
        <w:tc>
          <w:tcPr>
            <w:tcW w:w="624" w:type="dxa"/>
          </w:tcPr>
          <w:p w:rsidR="0082351B" w:rsidRPr="00886035" w:rsidRDefault="0082351B" w:rsidP="0006357D">
            <w:pPr>
              <w:spacing w:line="400" w:lineRule="exact"/>
              <w:ind w:rightChars="-44" w:right="-106"/>
              <w:jc w:val="right"/>
              <w:textAlignment w:val="auto"/>
              <w:rPr>
                <w:rFonts w:eastAsia="標楷體"/>
                <w:sz w:val="24"/>
              </w:rPr>
            </w:pPr>
            <w:r w:rsidRPr="00886035">
              <w:rPr>
                <w:rFonts w:ascii="新細明體" w:hAnsi="新細明體" w:cs="新細明體" w:hint="eastAsia"/>
                <w:sz w:val="24"/>
              </w:rPr>
              <w:t>①</w:t>
            </w:r>
          </w:p>
        </w:tc>
        <w:tc>
          <w:tcPr>
            <w:tcW w:w="8873" w:type="dxa"/>
          </w:tcPr>
          <w:p w:rsidR="0082351B" w:rsidRPr="00886035" w:rsidRDefault="0082351B" w:rsidP="0006357D">
            <w:pPr>
              <w:spacing w:line="400" w:lineRule="exact"/>
              <w:textAlignment w:val="auto"/>
              <w:rPr>
                <w:rFonts w:eastAsia="標楷體"/>
                <w:sz w:val="24"/>
              </w:rPr>
            </w:pPr>
            <w:r w:rsidRPr="00886035">
              <w:rPr>
                <w:rFonts w:eastAsia="標楷體"/>
                <w:sz w:val="24"/>
              </w:rPr>
              <w:t>以各校前一學年度依工讀助學金規定辦理所核發之工讀助學金（不包括生活助學金總額）占所有學校該項總和之比率核配。</w:t>
            </w:r>
          </w:p>
        </w:tc>
      </w:tr>
      <w:tr w:rsidR="00DC7D52" w:rsidRPr="00886035" w:rsidTr="0006357D">
        <w:tc>
          <w:tcPr>
            <w:tcW w:w="624" w:type="dxa"/>
            <w:vAlign w:val="center"/>
          </w:tcPr>
          <w:p w:rsidR="0082351B" w:rsidRPr="00886035" w:rsidRDefault="0082351B" w:rsidP="0006357D">
            <w:pPr>
              <w:snapToGrid w:val="0"/>
              <w:spacing w:line="240" w:lineRule="auto"/>
              <w:ind w:left="-62" w:rightChars="-44" w:right="-106"/>
              <w:jc w:val="right"/>
              <w:textAlignment w:val="auto"/>
              <w:rPr>
                <w:rFonts w:eastAsia="標楷體"/>
                <w:sz w:val="24"/>
              </w:rPr>
            </w:pPr>
            <w:r w:rsidRPr="00886035">
              <w:rPr>
                <w:rFonts w:ascii="新細明體" w:hAnsi="新細明體" w:cs="新細明體" w:hint="eastAsia"/>
                <w:sz w:val="24"/>
              </w:rPr>
              <w:t>②</w:t>
            </w:r>
          </w:p>
        </w:tc>
        <w:tc>
          <w:tcPr>
            <w:tcW w:w="8873"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工讀助學金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各校核發之工讀助學金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DC7D52" w:rsidRPr="00886035" w:rsidTr="0006357D">
        <w:tc>
          <w:tcPr>
            <w:tcW w:w="624" w:type="dxa"/>
            <w:vAlign w:val="center"/>
          </w:tcPr>
          <w:p w:rsidR="0082351B" w:rsidRPr="00886035" w:rsidRDefault="0082351B" w:rsidP="0006357D">
            <w:pPr>
              <w:spacing w:line="380" w:lineRule="exact"/>
              <w:ind w:left="-62" w:rightChars="-44" w:right="-106"/>
              <w:jc w:val="right"/>
              <w:textAlignment w:val="auto"/>
              <w:rPr>
                <w:rFonts w:eastAsia="微軟正黑體"/>
                <w:sz w:val="24"/>
              </w:rPr>
            </w:pPr>
            <w:r w:rsidRPr="00886035">
              <w:rPr>
                <w:rFonts w:ascii="新細明體" w:hAnsi="新細明體" w:cs="新細明體" w:hint="eastAsia"/>
                <w:sz w:val="24"/>
              </w:rPr>
              <w:t>③</w:t>
            </w:r>
          </w:p>
        </w:tc>
        <w:tc>
          <w:tcPr>
            <w:tcW w:w="8873" w:type="dxa"/>
          </w:tcPr>
          <w:p w:rsidR="0082351B" w:rsidRPr="00886035" w:rsidRDefault="0082351B" w:rsidP="0006357D">
            <w:pPr>
              <w:spacing w:line="380" w:lineRule="exact"/>
              <w:textAlignment w:val="auto"/>
              <w:rPr>
                <w:rFonts w:eastAsia="標楷體"/>
                <w:sz w:val="24"/>
              </w:rPr>
            </w:pPr>
            <w:r w:rsidRPr="00886035">
              <w:rPr>
                <w:rFonts w:eastAsia="標楷體"/>
                <w:sz w:val="24"/>
              </w:rPr>
              <w:t>此項目不包括本部補助之經費。</w:t>
            </w:r>
          </w:p>
        </w:tc>
      </w:tr>
    </w:tbl>
    <w:p w:rsidR="0082351B" w:rsidRPr="00886035" w:rsidRDefault="0082351B" w:rsidP="0082351B">
      <w:pPr>
        <w:numPr>
          <w:ilvl w:val="0"/>
          <w:numId w:val="9"/>
        </w:numPr>
        <w:tabs>
          <w:tab w:val="clear" w:pos="1109"/>
          <w:tab w:val="left" w:pos="1190"/>
        </w:tabs>
        <w:spacing w:line="400" w:lineRule="exact"/>
        <w:ind w:left="742" w:firstLine="0"/>
        <w:textAlignment w:val="auto"/>
        <w:rPr>
          <w:rFonts w:eastAsia="標楷體"/>
        </w:rPr>
      </w:pPr>
      <w:r w:rsidRPr="00886035">
        <w:rPr>
          <w:rFonts w:eastAsia="標楷體"/>
        </w:rPr>
        <w:t>研究生獎助學金（占助學成效百分之六）：</w:t>
      </w:r>
    </w:p>
    <w:tbl>
      <w:tblPr>
        <w:tblStyle w:val="1b"/>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8880"/>
      </w:tblGrid>
      <w:tr w:rsidR="00DC7D52" w:rsidRPr="00886035" w:rsidTr="0006357D">
        <w:tc>
          <w:tcPr>
            <w:tcW w:w="624" w:type="dxa"/>
          </w:tcPr>
          <w:p w:rsidR="0082351B" w:rsidRPr="00886035" w:rsidRDefault="0082351B" w:rsidP="0006357D">
            <w:pPr>
              <w:spacing w:line="400" w:lineRule="exact"/>
              <w:ind w:rightChars="-44" w:right="-106"/>
              <w:jc w:val="right"/>
              <w:textAlignment w:val="auto"/>
              <w:rPr>
                <w:rFonts w:eastAsia="標楷體"/>
                <w:sz w:val="24"/>
              </w:rPr>
            </w:pPr>
            <w:r w:rsidRPr="00886035">
              <w:rPr>
                <w:rFonts w:ascii="新細明體" w:hAnsi="新細明體" w:cs="新細明體" w:hint="eastAsia"/>
                <w:sz w:val="24"/>
              </w:rPr>
              <w:t>①</w:t>
            </w:r>
          </w:p>
        </w:tc>
        <w:tc>
          <w:tcPr>
            <w:tcW w:w="9007" w:type="dxa"/>
          </w:tcPr>
          <w:p w:rsidR="0082351B" w:rsidRPr="00886035" w:rsidRDefault="0082351B" w:rsidP="0006357D">
            <w:pPr>
              <w:spacing w:line="400" w:lineRule="exact"/>
              <w:textAlignment w:val="auto"/>
              <w:rPr>
                <w:rFonts w:eastAsia="標楷體"/>
                <w:sz w:val="24"/>
              </w:rPr>
            </w:pPr>
            <w:r w:rsidRPr="00886035">
              <w:rPr>
                <w:rFonts w:eastAsia="標楷體"/>
                <w:sz w:val="24"/>
              </w:rPr>
              <w:t>以各校前一學年度依研究生獎助學金規定辦理所核發之研究生獎助學金占所有學校該項總和之比率核配。</w:t>
            </w:r>
          </w:p>
        </w:tc>
      </w:tr>
      <w:tr w:rsidR="00DC7D52" w:rsidRPr="00886035" w:rsidTr="0006357D">
        <w:tc>
          <w:tcPr>
            <w:tcW w:w="624" w:type="dxa"/>
            <w:vAlign w:val="center"/>
          </w:tcPr>
          <w:p w:rsidR="0082351B" w:rsidRPr="00886035" w:rsidRDefault="0082351B" w:rsidP="0006357D">
            <w:pPr>
              <w:snapToGrid w:val="0"/>
              <w:spacing w:line="240" w:lineRule="auto"/>
              <w:ind w:left="-62" w:rightChars="-44" w:right="-106"/>
              <w:jc w:val="right"/>
              <w:textAlignment w:val="auto"/>
              <w:rPr>
                <w:rFonts w:eastAsia="標楷體"/>
                <w:sz w:val="24"/>
              </w:rPr>
            </w:pPr>
            <w:r w:rsidRPr="00886035">
              <w:rPr>
                <w:rFonts w:ascii="新細明體" w:hAnsi="新細明體" w:cs="新細明體" w:hint="eastAsia"/>
                <w:sz w:val="24"/>
              </w:rPr>
              <w:t>②</w:t>
            </w:r>
          </w:p>
        </w:tc>
        <w:tc>
          <w:tcPr>
            <w:tcW w:w="9007"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研究生獎助學金</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各校核發之研究生獎助學金</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den>
                </m:f>
                <m:r>
                  <m:rPr>
                    <m:sty m:val="p"/>
                  </m:rPr>
                  <w:rPr>
                    <w:rFonts w:ascii="Cambria Math" w:eastAsia="標楷體" w:hAnsi="Cambria Math"/>
                    <w:sz w:val="24"/>
                  </w:rPr>
                  <m:t>。</m:t>
                </m:r>
              </m:oMath>
            </m:oMathPara>
          </w:p>
        </w:tc>
      </w:tr>
      <w:tr w:rsidR="00DC7D52" w:rsidRPr="00886035" w:rsidTr="0006357D">
        <w:tc>
          <w:tcPr>
            <w:tcW w:w="624" w:type="dxa"/>
          </w:tcPr>
          <w:p w:rsidR="0082351B" w:rsidRPr="00886035" w:rsidRDefault="0082351B" w:rsidP="0006357D">
            <w:pPr>
              <w:spacing w:line="380" w:lineRule="exact"/>
              <w:ind w:left="-62" w:rightChars="-44" w:right="-106"/>
              <w:jc w:val="right"/>
              <w:textAlignment w:val="auto"/>
              <w:rPr>
                <w:rFonts w:eastAsia="微軟正黑體"/>
                <w:sz w:val="24"/>
              </w:rPr>
            </w:pPr>
            <w:r w:rsidRPr="00886035">
              <w:rPr>
                <w:rFonts w:ascii="新細明體" w:hAnsi="新細明體" w:cs="新細明體" w:hint="eastAsia"/>
                <w:sz w:val="24"/>
              </w:rPr>
              <w:t>③</w:t>
            </w:r>
          </w:p>
        </w:tc>
        <w:tc>
          <w:tcPr>
            <w:tcW w:w="9012" w:type="dxa"/>
          </w:tcPr>
          <w:p w:rsidR="0082351B" w:rsidRPr="00886035" w:rsidRDefault="0082351B" w:rsidP="0006357D">
            <w:pPr>
              <w:spacing w:line="380" w:lineRule="exact"/>
              <w:textAlignment w:val="auto"/>
              <w:rPr>
                <w:rFonts w:eastAsia="標楷體"/>
                <w:sz w:val="24"/>
              </w:rPr>
            </w:pPr>
            <w:r w:rsidRPr="00886035">
              <w:rPr>
                <w:rFonts w:eastAsia="標楷體"/>
                <w:sz w:val="24"/>
              </w:rPr>
              <w:t>此項目不包括本部補助之經費。</w:t>
            </w:r>
          </w:p>
        </w:tc>
      </w:tr>
    </w:tbl>
    <w:p w:rsidR="0082351B" w:rsidRPr="00886035" w:rsidRDefault="0082351B" w:rsidP="0082351B">
      <w:pPr>
        <w:numPr>
          <w:ilvl w:val="0"/>
          <w:numId w:val="13"/>
        </w:numPr>
        <w:spacing w:line="400" w:lineRule="exact"/>
        <w:ind w:left="715" w:hanging="284"/>
        <w:textAlignment w:val="auto"/>
        <w:rPr>
          <w:rFonts w:eastAsia="標楷體"/>
        </w:rPr>
      </w:pPr>
      <w:r w:rsidRPr="00886035">
        <w:rPr>
          <w:rFonts w:eastAsia="標楷體"/>
        </w:rPr>
        <w:t>補助弱勢學生（占助學措施成效百分之四十）</w:t>
      </w:r>
    </w:p>
    <w:p w:rsidR="0082351B" w:rsidRPr="00886035" w:rsidRDefault="00886035" w:rsidP="0082351B">
      <w:pPr>
        <w:snapToGrid w:val="0"/>
        <w:spacing w:line="216" w:lineRule="auto"/>
        <w:ind w:leftChars="295" w:left="708" w:rightChars="-260" w:right="-624"/>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d>
                <m:dPr>
                  <m:ctrlPr>
                    <w:rPr>
                      <w:rFonts w:ascii="Cambria Math" w:eastAsia="標楷體" w:hAnsi="Cambria Math"/>
                    </w:rPr>
                  </m:ctrlPr>
                </m:dPr>
                <m:e>
                  <m:eqArr>
                    <m:eqArrPr>
                      <m:ctrlPr>
                        <w:rPr>
                          <w:rFonts w:ascii="Cambria Math" w:eastAsia="標楷體" w:hAnsi="Cambria Math"/>
                        </w:rPr>
                      </m:ctrlPr>
                    </m:eqArrPr>
                    <m:e>
                      <m:r>
                        <m:rPr>
                          <m:sty m:val="p"/>
                        </m:rPr>
                        <w:rPr>
                          <w:rFonts w:ascii="Cambria Math" w:eastAsia="標楷體" w:hAnsi="Cambria Math"/>
                        </w:rPr>
                        <m:t>各校原住民學生人數</m:t>
                      </m:r>
                      <m:r>
                        <m:rPr>
                          <m:sty m:val="p"/>
                        </m:rPr>
                        <w:rPr>
                          <w:rFonts w:ascii="Cambria Math" w:eastAsia="標楷體" w:hAnsi="Cambria Math"/>
                        </w:rPr>
                        <m:t>+</m:t>
                      </m:r>
                      <m:r>
                        <m:rPr>
                          <m:sty m:val="p"/>
                        </m:rPr>
                        <w:rPr>
                          <w:rFonts w:ascii="Cambria Math" w:eastAsia="標楷體" w:hAnsi="Cambria Math"/>
                        </w:rPr>
                        <m:t>各校身心障礙學生人數</m:t>
                      </m:r>
                    </m:e>
                    <m:e>
                      <m:r>
                        <m:rPr>
                          <m:sty m:val="p"/>
                        </m:rPr>
                        <w:rPr>
                          <w:rFonts w:ascii="Cambria Math" w:eastAsia="標楷體" w:hAnsi="Cambria Math"/>
                        </w:rPr>
                        <m:t>+</m:t>
                      </m:r>
                      <m:r>
                        <m:rPr>
                          <m:sty m:val="p"/>
                        </m:rPr>
                        <w:rPr>
                          <w:rFonts w:ascii="Cambria Math" w:eastAsia="標楷體" w:hAnsi="Cambria Math"/>
                        </w:rPr>
                        <m:t>各校低收入戶學生人數</m:t>
                      </m:r>
                      <m:r>
                        <m:rPr>
                          <m:sty m:val="p"/>
                        </m:rPr>
                        <w:rPr>
                          <w:rFonts w:ascii="Cambria Math" w:eastAsia="標楷體" w:hAnsi="Cambria Math"/>
                        </w:rPr>
                        <m:t>+</m:t>
                      </m:r>
                      <m:r>
                        <m:rPr>
                          <m:sty m:val="p"/>
                        </m:rPr>
                        <w:rPr>
                          <w:rFonts w:ascii="Cambria Math" w:eastAsia="標楷體" w:hAnsi="Cambria Math"/>
                        </w:rPr>
                        <m:t>各校中低收入戶學生人數</m:t>
                      </m:r>
                    </m:e>
                  </m:eqArr>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所有學校四項人數總和</m:t>
                  </m:r>
                </m:e>
              </m:nary>
            </m:den>
          </m:f>
          <m:r>
            <m:rPr>
              <m:sty m:val="p"/>
            </m:rPr>
            <w:rPr>
              <w:rFonts w:ascii="Cambria Math" w:eastAsia="標楷體" w:hAnsi="Cambria Math"/>
            </w:rPr>
            <m:t>。</m:t>
          </m:r>
        </m:oMath>
      </m:oMathPara>
    </w:p>
    <w:p w:rsidR="0082351B" w:rsidRPr="00886035" w:rsidRDefault="0082351B" w:rsidP="0082351B">
      <w:pPr>
        <w:pStyle w:val="aff6"/>
        <w:numPr>
          <w:ilvl w:val="0"/>
          <w:numId w:val="10"/>
        </w:numPr>
        <w:spacing w:line="400" w:lineRule="exact"/>
        <w:ind w:leftChars="0" w:left="482" w:hanging="482"/>
        <w:rPr>
          <w:rFonts w:eastAsia="標楷體"/>
          <w:bCs/>
        </w:rPr>
      </w:pPr>
      <w:r w:rsidRPr="00886035">
        <w:rPr>
          <w:rFonts w:eastAsia="標楷體"/>
          <w:bCs/>
        </w:rPr>
        <w:t>獎勵核配基準：本要點獎勵項目，分為辦學特色及行政運作：</w:t>
      </w:r>
    </w:p>
    <w:p w:rsidR="0082351B" w:rsidRPr="00886035" w:rsidRDefault="0082351B" w:rsidP="0082351B">
      <w:pPr>
        <w:numPr>
          <w:ilvl w:val="0"/>
          <w:numId w:val="15"/>
        </w:numPr>
        <w:tabs>
          <w:tab w:val="left" w:pos="284"/>
        </w:tabs>
        <w:spacing w:line="400" w:lineRule="exact"/>
        <w:ind w:left="714" w:hanging="599"/>
        <w:textAlignment w:val="auto"/>
        <w:rPr>
          <w:rFonts w:eastAsia="標楷體"/>
        </w:rPr>
      </w:pPr>
      <w:r w:rsidRPr="00886035">
        <w:rPr>
          <w:rFonts w:eastAsia="標楷體"/>
        </w:rPr>
        <w:t>學校應符合下列各目規定，</w:t>
      </w:r>
      <w:proofErr w:type="gramStart"/>
      <w:r w:rsidRPr="00886035">
        <w:rPr>
          <w:rFonts w:eastAsia="標楷體"/>
        </w:rPr>
        <w:t>始得核配</w:t>
      </w:r>
      <w:proofErr w:type="gramEnd"/>
      <w:r w:rsidRPr="00886035">
        <w:rPr>
          <w:rFonts w:eastAsia="標楷體"/>
        </w:rPr>
        <w:t>獎勵經費：</w:t>
      </w:r>
    </w:p>
    <w:p w:rsidR="0082351B" w:rsidRPr="00886035" w:rsidRDefault="0082351B" w:rsidP="0082351B">
      <w:pPr>
        <w:numPr>
          <w:ilvl w:val="0"/>
          <w:numId w:val="16"/>
        </w:numPr>
        <w:tabs>
          <w:tab w:val="num" w:pos="567"/>
          <w:tab w:val="num" w:pos="1109"/>
        </w:tabs>
        <w:spacing w:line="400" w:lineRule="exact"/>
        <w:ind w:left="714" w:hanging="284"/>
        <w:textAlignment w:val="auto"/>
        <w:rPr>
          <w:rFonts w:eastAsia="標楷體"/>
        </w:rPr>
      </w:pPr>
      <w:r w:rsidRPr="00886035">
        <w:rPr>
          <w:rFonts w:eastAsia="標楷體"/>
        </w:rPr>
        <w:t>專科以上學校總量發展規模與資源條件標準規定之「全校</w:t>
      </w:r>
      <w:proofErr w:type="gramStart"/>
      <w:r w:rsidRPr="00886035">
        <w:rPr>
          <w:rFonts w:eastAsia="標楷體"/>
        </w:rPr>
        <w:t>生師比</w:t>
      </w:r>
      <w:proofErr w:type="gramEnd"/>
      <w:r w:rsidRPr="00886035">
        <w:rPr>
          <w:rFonts w:eastAsia="標楷體"/>
        </w:rPr>
        <w:t>」。</w:t>
      </w:r>
    </w:p>
    <w:p w:rsidR="0082351B" w:rsidRPr="00886035" w:rsidRDefault="0082351B" w:rsidP="0082351B">
      <w:pPr>
        <w:numPr>
          <w:ilvl w:val="0"/>
          <w:numId w:val="16"/>
        </w:numPr>
        <w:tabs>
          <w:tab w:val="num" w:pos="567"/>
          <w:tab w:val="num" w:pos="1109"/>
        </w:tabs>
        <w:spacing w:line="400" w:lineRule="exact"/>
        <w:ind w:left="714" w:hanging="284"/>
        <w:textAlignment w:val="auto"/>
        <w:rPr>
          <w:rFonts w:eastAsia="標楷體"/>
        </w:rPr>
      </w:pPr>
      <w:r w:rsidRPr="00886035">
        <w:rPr>
          <w:rFonts w:eastAsia="標楷體"/>
        </w:rPr>
        <w:t>專科以上學校總量發展規模與資源條件標準規定之「應有校舍建築面積」。</w:t>
      </w:r>
    </w:p>
    <w:p w:rsidR="0082351B" w:rsidRPr="00886035" w:rsidRDefault="0082351B" w:rsidP="0082351B">
      <w:pPr>
        <w:numPr>
          <w:ilvl w:val="0"/>
          <w:numId w:val="16"/>
        </w:numPr>
        <w:tabs>
          <w:tab w:val="num" w:pos="567"/>
          <w:tab w:val="num" w:pos="1109"/>
        </w:tabs>
        <w:spacing w:line="400" w:lineRule="exact"/>
        <w:ind w:left="714" w:hanging="284"/>
        <w:textAlignment w:val="auto"/>
        <w:rPr>
          <w:rFonts w:eastAsia="標楷體"/>
        </w:rPr>
      </w:pPr>
      <w:r w:rsidRPr="00886035">
        <w:rPr>
          <w:rFonts w:eastAsia="標楷體"/>
        </w:rPr>
        <w:t>專科以上學校總量發展規模與資源條件標準規定之「專任助理教授以上師資結構」。</w:t>
      </w:r>
    </w:p>
    <w:p w:rsidR="0082351B" w:rsidRPr="00886035" w:rsidRDefault="0082351B" w:rsidP="0082351B">
      <w:pPr>
        <w:numPr>
          <w:ilvl w:val="0"/>
          <w:numId w:val="16"/>
        </w:numPr>
        <w:tabs>
          <w:tab w:val="num" w:pos="567"/>
          <w:tab w:val="num" w:pos="1109"/>
        </w:tabs>
        <w:spacing w:line="400" w:lineRule="exact"/>
        <w:ind w:left="714" w:hanging="284"/>
        <w:textAlignment w:val="auto"/>
        <w:rPr>
          <w:rFonts w:eastAsia="標楷體"/>
          <w:bCs/>
        </w:rPr>
      </w:pPr>
      <w:r w:rsidRPr="00886035">
        <w:rPr>
          <w:rFonts w:eastAsia="標楷體"/>
        </w:rPr>
        <w:t>近一學年度全校</w:t>
      </w:r>
      <w:r w:rsidRPr="00886035">
        <w:rPr>
          <w:rFonts w:eastAsia="標楷體"/>
          <w:bCs/>
        </w:rPr>
        <w:t>新生註冊率應達百分之</w:t>
      </w:r>
      <w:r w:rsidR="00C7423B" w:rsidRPr="00886035">
        <w:rPr>
          <w:rFonts w:eastAsia="標楷體" w:hint="eastAsia"/>
          <w:bCs/>
        </w:rPr>
        <w:t>四</w:t>
      </w:r>
      <w:r w:rsidRPr="00886035">
        <w:rPr>
          <w:rFonts w:eastAsia="標楷體"/>
          <w:bCs/>
        </w:rPr>
        <w:t>十以上。</w:t>
      </w:r>
    </w:p>
    <w:p w:rsidR="0082351B" w:rsidRPr="00886035" w:rsidRDefault="0082351B" w:rsidP="0082351B">
      <w:pPr>
        <w:numPr>
          <w:ilvl w:val="0"/>
          <w:numId w:val="15"/>
        </w:numPr>
        <w:tabs>
          <w:tab w:val="left" w:pos="284"/>
        </w:tabs>
        <w:spacing w:line="400" w:lineRule="exact"/>
        <w:ind w:left="714" w:hanging="599"/>
        <w:textAlignment w:val="auto"/>
        <w:rPr>
          <w:rFonts w:eastAsia="標楷體"/>
        </w:rPr>
      </w:pPr>
      <w:r w:rsidRPr="00886035">
        <w:rPr>
          <w:rFonts w:eastAsia="標楷體"/>
        </w:rPr>
        <w:t>辦學特色（占獎勵經費百分之五十）：</w:t>
      </w:r>
      <w:r w:rsidRPr="00886035">
        <w:rPr>
          <w:rFonts w:eastAsia="標楷體" w:hint="eastAsia"/>
        </w:rPr>
        <w:t>分為共同指標</w:t>
      </w:r>
      <w:r w:rsidR="00940EA3" w:rsidRPr="00886035">
        <w:rPr>
          <w:rFonts w:eastAsia="標楷體" w:hint="eastAsia"/>
          <w:bCs/>
        </w:rPr>
        <w:t>及</w:t>
      </w:r>
      <w:r w:rsidRPr="00886035">
        <w:rPr>
          <w:rFonts w:eastAsia="標楷體" w:hint="eastAsia"/>
        </w:rPr>
        <w:t>自選指標</w:t>
      </w:r>
      <w:r w:rsidRPr="00886035">
        <w:rPr>
          <w:rFonts w:eastAsia="標楷體"/>
          <w:bCs/>
        </w:rPr>
        <w:t>。</w:t>
      </w:r>
    </w:p>
    <w:p w:rsidR="0082351B" w:rsidRPr="00886035" w:rsidRDefault="0082351B" w:rsidP="0082351B">
      <w:pPr>
        <w:numPr>
          <w:ilvl w:val="0"/>
          <w:numId w:val="17"/>
        </w:numPr>
        <w:tabs>
          <w:tab w:val="num" w:pos="567"/>
          <w:tab w:val="num" w:pos="1109"/>
        </w:tabs>
        <w:spacing w:line="400" w:lineRule="exact"/>
        <w:ind w:left="714" w:hanging="284"/>
        <w:textAlignment w:val="auto"/>
        <w:rPr>
          <w:rFonts w:eastAsia="標楷體"/>
        </w:rPr>
      </w:pPr>
      <w:r w:rsidRPr="00886035">
        <w:rPr>
          <w:rFonts w:eastAsia="標楷體" w:hint="eastAsia"/>
        </w:rPr>
        <w:t>共同指標</w:t>
      </w:r>
      <w:r w:rsidRPr="00886035">
        <w:rPr>
          <w:rFonts w:eastAsia="標楷體"/>
        </w:rPr>
        <w:t>（占辦學特色百分之</w:t>
      </w:r>
      <w:r w:rsidRPr="00886035">
        <w:rPr>
          <w:rFonts w:eastAsia="標楷體" w:hint="eastAsia"/>
        </w:rPr>
        <w:t>四</w:t>
      </w:r>
      <w:r w:rsidRPr="00886035">
        <w:rPr>
          <w:rFonts w:eastAsia="標楷體"/>
        </w:rPr>
        <w:t>十）</w:t>
      </w:r>
      <w:r w:rsidRPr="00886035">
        <w:rPr>
          <w:rFonts w:eastAsia="標楷體" w:hint="eastAsia"/>
        </w:rPr>
        <w:t>：</w:t>
      </w:r>
    </w:p>
    <w:p w:rsidR="0082351B" w:rsidRPr="00886035" w:rsidRDefault="0082351B" w:rsidP="0082351B">
      <w:pPr>
        <w:numPr>
          <w:ilvl w:val="0"/>
          <w:numId w:val="18"/>
        </w:numPr>
        <w:tabs>
          <w:tab w:val="clear" w:pos="1109"/>
          <w:tab w:val="num" w:pos="567"/>
          <w:tab w:val="left" w:pos="1204"/>
        </w:tabs>
        <w:spacing w:line="400" w:lineRule="exact"/>
        <w:ind w:left="742" w:firstLine="0"/>
        <w:textAlignment w:val="auto"/>
        <w:rPr>
          <w:rFonts w:eastAsia="標楷體"/>
        </w:rPr>
      </w:pPr>
      <w:r w:rsidRPr="00886035">
        <w:rPr>
          <w:rFonts w:eastAsia="標楷體"/>
        </w:rPr>
        <w:t>提升實務經驗師資成效（占</w:t>
      </w:r>
      <w:r w:rsidRPr="00886035">
        <w:rPr>
          <w:rFonts w:eastAsia="標楷體" w:hint="eastAsia"/>
        </w:rPr>
        <w:t>共同指標</w:t>
      </w:r>
      <w:r w:rsidRPr="00886035">
        <w:rPr>
          <w:rFonts w:eastAsia="標楷體"/>
        </w:rPr>
        <w:t>百分之</w:t>
      </w:r>
      <w:r w:rsidR="001D6C6B" w:rsidRPr="00886035">
        <w:rPr>
          <w:rFonts w:eastAsia="標楷體" w:hint="eastAsia"/>
        </w:rPr>
        <w:t>四</w:t>
      </w:r>
      <w:r w:rsidRPr="00886035">
        <w:rPr>
          <w:rFonts w:eastAsia="標楷體"/>
        </w:rPr>
        <w:t>十）</w:t>
      </w:r>
    </w:p>
    <w:p w:rsidR="0082351B" w:rsidRPr="00886035" w:rsidRDefault="000349D6" w:rsidP="0082351B">
      <w:pPr>
        <w:kinsoku w:val="0"/>
        <w:adjustRightInd/>
        <w:snapToGrid w:val="0"/>
        <w:spacing w:line="240" w:lineRule="auto"/>
        <w:ind w:left="1218"/>
        <w:jc w:val="left"/>
        <w:textAlignment w:val="auto"/>
        <w:rPr>
          <w:rFonts w:eastAsia="標楷體"/>
        </w:rPr>
      </w:pPr>
      <m:oMathPara>
        <m:oMathParaPr>
          <m:jc m:val="left"/>
        </m:oMathParaPr>
        <m:oMath>
          <m:eqArr>
            <m:eqArrPr>
              <m:ctrlPr>
                <w:rPr>
                  <w:rFonts w:ascii="Cambria Math" w:eastAsia="標楷體" w:hAnsi="Cambria Math"/>
                  <w:i/>
                  <w:spacing w:val="-13"/>
                </w:rPr>
              </m:ctrlPr>
            </m:eqArrPr>
            <m:e>
              <m:r>
                <w:rPr>
                  <w:rFonts w:ascii="Cambria Math" w:eastAsia="標楷體" w:hAnsi="Cambria Math"/>
                  <w:spacing w:val="-13"/>
                </w:rPr>
                <m:t>=</m:t>
              </m:r>
              <m:f>
                <m:fPr>
                  <m:ctrlPr>
                    <w:rPr>
                      <w:rFonts w:ascii="Cambria Math" w:eastAsia="標楷體" w:hAnsi="Cambria Math"/>
                      <w:spacing w:val="-13"/>
                    </w:rPr>
                  </m:ctrlPr>
                </m:fPr>
                <m:num>
                  <m:d>
                    <m:dPr>
                      <m:ctrlPr>
                        <w:rPr>
                          <w:rFonts w:ascii="Cambria Math" w:eastAsia="標楷體" w:hAnsi="Cambria Math"/>
                          <w:i/>
                          <w:spacing w:val="-13"/>
                        </w:rPr>
                      </m:ctrlPr>
                    </m:dPr>
                    <m:e>
                      <m:f>
                        <m:fPr>
                          <m:ctrlPr>
                            <w:rPr>
                              <w:rFonts w:ascii="Cambria Math" w:eastAsia="標楷體" w:hAnsi="Cambria Math"/>
                              <w:i/>
                              <w:spacing w:val="-13"/>
                            </w:rPr>
                          </m:ctrlPr>
                        </m:fPr>
                        <m:num>
                          <m:r>
                            <m:rPr>
                              <m:sty m:val="p"/>
                            </m:rPr>
                            <w:rPr>
                              <w:rFonts w:ascii="Cambria Math" w:eastAsia="標楷體" w:hAnsi="Cambria Math"/>
                              <w:spacing w:val="-13"/>
                            </w:rPr>
                            <m:t>各校新聘具實務經驗教師人數</m:t>
                          </m:r>
                          <m:r>
                            <m:rPr>
                              <m:sty m:val="p"/>
                            </m:rPr>
                            <w:rPr>
                              <w:rFonts w:ascii="Cambria Math" w:eastAsia="標楷體" w:hAnsi="Cambria Math"/>
                              <w:spacing w:val="-13"/>
                            </w:rPr>
                            <m:t>+</m:t>
                          </m:r>
                          <m:r>
                            <m:rPr>
                              <m:sty m:val="p"/>
                            </m:rPr>
                            <w:rPr>
                              <w:rFonts w:ascii="Cambria Math" w:eastAsia="標楷體" w:hAnsi="Cambria Math"/>
                              <w:spacing w:val="-13"/>
                            </w:rPr>
                            <m:t>各校現職完成半年以上產業研習或研究教師人數</m:t>
                          </m:r>
                        </m:num>
                        <m:den>
                          <m:r>
                            <m:rPr>
                              <m:sty m:val="p"/>
                            </m:rPr>
                            <w:rPr>
                              <w:rFonts w:ascii="Cambria Math" w:eastAsia="標楷體" w:hAnsi="Cambria Math"/>
                              <w:spacing w:val="-13"/>
                            </w:rPr>
                            <m:t>各校專業科目或技術科目教師、專業及技術人員或專業及技術教師之專任教師人數</m:t>
                          </m:r>
                        </m:den>
                      </m:f>
                    </m:e>
                  </m:d>
                </m:num>
                <m:den>
                  <m:nary>
                    <m:naryPr>
                      <m:chr m:val="∑"/>
                      <m:limLoc m:val="undOvr"/>
                      <m:subHide m:val="1"/>
                      <m:supHide m:val="1"/>
                      <m:ctrlPr>
                        <w:rPr>
                          <w:rFonts w:ascii="Cambria Math" w:eastAsia="標楷體" w:hAnsi="Cambria Math"/>
                          <w:i/>
                          <w:spacing w:val="-13"/>
                        </w:rPr>
                      </m:ctrlPr>
                    </m:naryPr>
                    <m:sub/>
                    <m:sup/>
                    <m:e>
                      <m:r>
                        <m:rPr>
                          <m:sty m:val="p"/>
                        </m:rPr>
                        <w:rPr>
                          <w:rFonts w:ascii="Cambria Math" w:eastAsia="標楷體" w:hAnsi="Cambria Math"/>
                          <w:spacing w:val="-13"/>
                        </w:rPr>
                        <m:t>所有學校該項比率總和</m:t>
                      </m:r>
                    </m:e>
                  </m:nary>
                </m:den>
              </m:f>
              <m:r>
                <w:rPr>
                  <w:rFonts w:ascii="Cambria Math" w:eastAsia="標楷體" w:hAnsi="Cambria Math"/>
                  <w:spacing w:val="-13"/>
                </w:rPr>
                <m:t>×50%</m:t>
              </m:r>
            </m:e>
            <m:e>
              <m:r>
                <w:rPr>
                  <w:rFonts w:ascii="Cambria Math" w:eastAsia="標楷體" w:hAnsi="Cambria Math"/>
                  <w:spacing w:val="-13"/>
                </w:rPr>
                <m:t>+</m:t>
              </m:r>
              <m:f>
                <m:fPr>
                  <m:ctrlPr>
                    <w:rPr>
                      <w:rFonts w:ascii="Cambria Math" w:eastAsia="標楷體" w:hAnsi="Cambria Math"/>
                      <w:i/>
                      <w:spacing w:val="-13"/>
                    </w:rPr>
                  </m:ctrlPr>
                </m:fPr>
                <m:num>
                  <m:d>
                    <m:dPr>
                      <m:ctrlPr>
                        <w:rPr>
                          <w:rFonts w:ascii="Cambria Math" w:eastAsia="標楷體" w:hAnsi="Cambria Math"/>
                          <w:spacing w:val="-13"/>
                        </w:rPr>
                      </m:ctrlPr>
                    </m:dPr>
                    <m:e>
                      <m:r>
                        <m:rPr>
                          <m:sty m:val="p"/>
                        </m:rPr>
                        <w:rPr>
                          <w:rFonts w:ascii="Cambria Math" w:eastAsia="標楷體" w:hAnsi="Cambria Math"/>
                          <w:spacing w:val="-13"/>
                        </w:rPr>
                        <m:t>各校新聘具實務經驗教師人數</m:t>
                      </m:r>
                      <m:r>
                        <m:rPr>
                          <m:sty m:val="p"/>
                        </m:rPr>
                        <w:rPr>
                          <w:rFonts w:ascii="Cambria Math" w:eastAsia="標楷體" w:hAnsi="Cambria Math"/>
                          <w:spacing w:val="-13"/>
                        </w:rPr>
                        <m:t>+</m:t>
                      </m:r>
                      <m:r>
                        <m:rPr>
                          <m:sty m:val="p"/>
                        </m:rPr>
                        <w:rPr>
                          <w:rFonts w:ascii="Cambria Math" w:eastAsia="標楷體" w:hAnsi="Cambria Math"/>
                          <w:spacing w:val="-13"/>
                        </w:rPr>
                        <m:t>各校現職完成半年以上產業研習或研究教師人數</m:t>
                      </m:r>
                    </m:e>
                  </m:d>
                </m:num>
                <m:den>
                  <m:nary>
                    <m:naryPr>
                      <m:chr m:val="∑"/>
                      <m:limLoc m:val="undOvr"/>
                      <m:subHide m:val="1"/>
                      <m:supHide m:val="1"/>
                      <m:ctrlPr>
                        <w:rPr>
                          <w:rFonts w:ascii="Cambria Math" w:eastAsia="標楷體" w:hAnsi="Cambria Math"/>
                          <w:i/>
                          <w:spacing w:val="-13"/>
                        </w:rPr>
                      </m:ctrlPr>
                    </m:naryPr>
                    <m:sub/>
                    <m:sup/>
                    <m:e>
                      <m:r>
                        <m:rPr>
                          <m:sty m:val="p"/>
                        </m:rPr>
                        <w:rPr>
                          <w:rFonts w:ascii="Cambria Math" w:eastAsia="標楷體" w:hAnsi="Cambria Math"/>
                          <w:spacing w:val="-13"/>
                        </w:rPr>
                        <m:t>所有學校該項人數總和</m:t>
                      </m:r>
                    </m:e>
                  </m:nary>
                </m:den>
              </m:f>
              <m:r>
                <w:rPr>
                  <w:rFonts w:ascii="Cambria Math" w:eastAsia="標楷體" w:hAnsi="Cambria Math"/>
                  <w:spacing w:val="-13"/>
                </w:rPr>
                <m:t>×50%</m:t>
              </m:r>
              <m:r>
                <m:rPr>
                  <m:sty m:val="p"/>
                </m:rPr>
                <w:rPr>
                  <w:rFonts w:ascii="Cambria Math" w:eastAsia="標楷體" w:hAnsi="Cambria Math"/>
                  <w:spacing w:val="-13"/>
                </w:rPr>
                <m:t>。</m:t>
              </m:r>
              <m:ctrlPr>
                <w:rPr>
                  <w:rFonts w:ascii="Cambria Math" w:eastAsia="標楷體" w:hAnsi="Cambria Math"/>
                  <w:spacing w:val="-13"/>
                </w:rPr>
              </m:ctrlPr>
            </m:e>
          </m:eqArr>
        </m:oMath>
      </m:oMathPara>
    </w:p>
    <w:p w:rsidR="0082351B" w:rsidRPr="00886035" w:rsidRDefault="0082351B" w:rsidP="0082351B">
      <w:pPr>
        <w:numPr>
          <w:ilvl w:val="0"/>
          <w:numId w:val="18"/>
        </w:numPr>
        <w:tabs>
          <w:tab w:val="clear" w:pos="1109"/>
          <w:tab w:val="num" w:pos="567"/>
          <w:tab w:val="left" w:pos="1204"/>
        </w:tabs>
        <w:spacing w:line="370" w:lineRule="exact"/>
        <w:ind w:left="742" w:firstLine="0"/>
        <w:textAlignment w:val="auto"/>
        <w:rPr>
          <w:rFonts w:eastAsia="標楷體"/>
        </w:rPr>
      </w:pPr>
      <w:r w:rsidRPr="00886035">
        <w:rPr>
          <w:rFonts w:eastAsia="標楷體"/>
        </w:rPr>
        <w:t>優化</w:t>
      </w:r>
      <w:r w:rsidRPr="00886035">
        <w:rPr>
          <w:rFonts w:eastAsia="標楷體" w:hint="eastAsia"/>
        </w:rPr>
        <w:t>專任</w:t>
      </w:r>
      <w:r w:rsidRPr="00886035">
        <w:rPr>
          <w:rFonts w:eastAsia="標楷體"/>
        </w:rPr>
        <w:t>師資成效（占</w:t>
      </w:r>
      <w:r w:rsidRPr="00886035">
        <w:rPr>
          <w:rFonts w:eastAsia="標楷體" w:hint="eastAsia"/>
        </w:rPr>
        <w:t>共同指標</w:t>
      </w:r>
      <w:r w:rsidRPr="00886035">
        <w:rPr>
          <w:rFonts w:eastAsia="標楷體"/>
        </w:rPr>
        <w:t>百分之</w:t>
      </w:r>
      <w:r w:rsidR="001D6C6B" w:rsidRPr="00886035">
        <w:rPr>
          <w:rFonts w:eastAsia="標楷體" w:hint="eastAsia"/>
        </w:rPr>
        <w:t>六</w:t>
      </w:r>
      <w:r w:rsidRPr="00886035">
        <w:rPr>
          <w:rFonts w:eastAsia="標楷體"/>
        </w:rPr>
        <w:t>十）：</w:t>
      </w:r>
    </w:p>
    <w:p w:rsidR="00E95D29" w:rsidRPr="00886035" w:rsidRDefault="00E95D29" w:rsidP="003459C7">
      <w:pPr>
        <w:spacing w:line="370" w:lineRule="exact"/>
        <w:ind w:left="1064"/>
        <w:textAlignment w:val="auto"/>
        <w:rPr>
          <w:rFonts w:eastAsia="標楷體"/>
        </w:rPr>
      </w:pPr>
      <w:r w:rsidRPr="00886035">
        <w:rPr>
          <w:rFonts w:ascii="新細明體" w:hAnsi="新細明體" w:cs="新細明體" w:hint="eastAsia"/>
        </w:rPr>
        <w:t>①</w:t>
      </w:r>
      <w:r w:rsidR="003459C7" w:rsidRPr="00886035">
        <w:rPr>
          <w:rFonts w:ascii="新細明體" w:hAnsi="新細明體" w:cs="新細明體" w:hint="eastAsia"/>
        </w:rPr>
        <w:t xml:space="preserve"> </w:t>
      </w:r>
      <w:r w:rsidR="003459C7" w:rsidRPr="00886035">
        <w:rPr>
          <w:rFonts w:eastAsia="標楷體"/>
        </w:rPr>
        <w:t>專任師資待遇成效（占</w:t>
      </w:r>
      <w:r w:rsidR="003459C7" w:rsidRPr="00886035">
        <w:rPr>
          <w:rFonts w:eastAsia="標楷體" w:hint="eastAsia"/>
        </w:rPr>
        <w:t>優化專任師資成效</w:t>
      </w:r>
      <w:r w:rsidR="003459C7" w:rsidRPr="00886035">
        <w:rPr>
          <w:rFonts w:eastAsia="標楷體"/>
        </w:rPr>
        <w:t>百分之</w:t>
      </w:r>
      <w:r w:rsidR="003459C7" w:rsidRPr="00886035">
        <w:rPr>
          <w:rFonts w:eastAsia="標楷體" w:hint="eastAsia"/>
        </w:rPr>
        <w:t>四</w:t>
      </w:r>
      <w:r w:rsidR="003459C7" w:rsidRPr="00886035">
        <w:rPr>
          <w:rFonts w:eastAsia="標楷體"/>
        </w:rPr>
        <w:t>十）：</w:t>
      </w:r>
    </w:p>
    <w:tbl>
      <w:tblPr>
        <w:tblStyle w:val="aff2"/>
        <w:tblW w:w="0" w:type="auto"/>
        <w:tblInd w:w="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8639"/>
      </w:tblGrid>
      <w:tr w:rsidR="003459C7" w:rsidRPr="00886035" w:rsidTr="003459C7">
        <w:tc>
          <w:tcPr>
            <w:tcW w:w="491" w:type="dxa"/>
          </w:tcPr>
          <w:p w:rsidR="003459C7" w:rsidRPr="00886035" w:rsidRDefault="003459C7" w:rsidP="003459C7">
            <w:pPr>
              <w:spacing w:line="370" w:lineRule="exact"/>
              <w:ind w:rightChars="-6" w:right="-14"/>
              <w:jc w:val="right"/>
              <w:textAlignment w:val="auto"/>
              <w:rPr>
                <w:rFonts w:eastAsia="標楷體"/>
                <w:sz w:val="24"/>
              </w:rPr>
            </w:pPr>
            <w:r w:rsidRPr="00886035">
              <w:rPr>
                <w:rFonts w:eastAsia="標楷體" w:hint="eastAsia"/>
                <w:sz w:val="24"/>
              </w:rPr>
              <w:t>A.</w:t>
            </w:r>
          </w:p>
        </w:tc>
        <w:tc>
          <w:tcPr>
            <w:tcW w:w="8639" w:type="dxa"/>
          </w:tcPr>
          <w:p w:rsidR="003459C7" w:rsidRPr="00886035" w:rsidRDefault="003459C7" w:rsidP="003459C7">
            <w:pPr>
              <w:spacing w:line="370" w:lineRule="exact"/>
              <w:textAlignment w:val="auto"/>
              <w:rPr>
                <w:rFonts w:eastAsia="標楷體"/>
                <w:sz w:val="24"/>
              </w:rPr>
            </w:pPr>
            <w:r w:rsidRPr="00886035">
              <w:rPr>
                <w:rFonts w:eastAsia="標楷體"/>
                <w:sz w:val="24"/>
              </w:rPr>
              <w:t>當年度專任教師學術研究加給（未實施學術研究加給分級制）不低於公立學校標準，得參與</w:t>
            </w:r>
            <w:r w:rsidRPr="00886035">
              <w:rPr>
                <w:rFonts w:eastAsia="標楷體" w:hint="eastAsia"/>
                <w:sz w:val="24"/>
              </w:rPr>
              <w:t>本小目經費</w:t>
            </w:r>
            <w:r w:rsidRPr="00886035">
              <w:rPr>
                <w:rFonts w:eastAsia="標楷體"/>
                <w:sz w:val="24"/>
              </w:rPr>
              <w:t>核配。</w:t>
            </w:r>
          </w:p>
        </w:tc>
      </w:tr>
      <w:tr w:rsidR="003459C7" w:rsidRPr="00886035" w:rsidTr="003459C7">
        <w:tc>
          <w:tcPr>
            <w:tcW w:w="491" w:type="dxa"/>
            <w:vAlign w:val="center"/>
          </w:tcPr>
          <w:p w:rsidR="003459C7" w:rsidRPr="00886035" w:rsidRDefault="003459C7" w:rsidP="003459C7">
            <w:pPr>
              <w:snapToGrid w:val="0"/>
              <w:spacing w:line="240" w:lineRule="auto"/>
              <w:ind w:rightChars="-6" w:right="-14"/>
              <w:jc w:val="right"/>
              <w:textAlignment w:val="auto"/>
              <w:rPr>
                <w:rFonts w:eastAsia="標楷體"/>
                <w:sz w:val="24"/>
              </w:rPr>
            </w:pPr>
            <w:r w:rsidRPr="00886035">
              <w:rPr>
                <w:rFonts w:eastAsia="標楷體" w:hint="eastAsia"/>
                <w:sz w:val="24"/>
              </w:rPr>
              <w:t>B.</w:t>
            </w:r>
          </w:p>
        </w:tc>
        <w:tc>
          <w:tcPr>
            <w:tcW w:w="8639" w:type="dxa"/>
          </w:tcPr>
          <w:p w:rsidR="003459C7" w:rsidRPr="00886035" w:rsidRDefault="00886035" w:rsidP="003459C7">
            <w:pPr>
              <w:snapToGrid w:val="0"/>
              <w:spacing w:line="240" w:lineRule="auto"/>
              <w:jc w:val="left"/>
              <w:textAlignment w:val="auto"/>
              <w:rPr>
                <w:rFonts w:eastAsia="標楷體"/>
                <w:sz w:val="24"/>
              </w:rPr>
            </w:pPr>
            <m:oMathPara>
              <m:oMathParaPr>
                <m:jc m:val="left"/>
              </m:oMathParaPr>
              <m:oMath>
                <m:r>
                  <m:rPr>
                    <m:sty m:val="p"/>
                  </m:rPr>
                  <w:rPr>
                    <w:rFonts w:ascii="Cambria Math" w:eastAsia="標楷體" w:hAnsi="Cambria Math"/>
                    <w:sz w:val="24"/>
                  </w:rPr>
                  <m:t>專任師資待遇成效</m:t>
                </m:r>
                <m: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z w:val="24"/>
                      </w:rPr>
                      <m:t>符合本項標準</m:t>
                    </m:r>
                    <m:r>
                      <m:rPr>
                        <m:sty m:val="p"/>
                      </m:rPr>
                      <w:rPr>
                        <w:rFonts w:ascii="Cambria Math" w:eastAsia="標楷體" w:hAnsi="Cambria Math"/>
                        <w:sz w:val="24"/>
                      </w:rPr>
                      <m:t>學校專任教師數</m:t>
                    </m:r>
                  </m:num>
                  <m:den>
                    <m:r>
                      <m:rPr>
                        <m:sty m:val="p"/>
                      </m:rPr>
                      <w:rPr>
                        <w:rFonts w:ascii="Cambria Math" w:eastAsia="標楷體" w:hAnsi="Cambria Math"/>
                        <w:sz w:val="24"/>
                      </w:rPr>
                      <m:t>∑</m:t>
                    </m:r>
                    <m:r>
                      <m:rPr>
                        <m:sty m:val="p"/>
                      </m:rPr>
                      <w:rPr>
                        <w:rFonts w:ascii="Cambria Math" w:eastAsia="標楷體" w:hAnsi="Cambria Math" w:hint="eastAsia"/>
                        <w:sz w:val="24"/>
                      </w:rPr>
                      <m:t>所</m:t>
                    </m:r>
                    <m:r>
                      <m:rPr>
                        <m:sty m:val="p"/>
                      </m:rPr>
                      <w:rPr>
                        <w:rFonts w:ascii="Cambria Math" w:eastAsia="標楷體" w:hAnsi="Cambria Math"/>
                        <w:sz w:val="24"/>
                      </w:rPr>
                      <m:t>有</m:t>
                    </m:r>
                    <m:r>
                      <m:rPr>
                        <m:sty m:val="p"/>
                      </m:rPr>
                      <w:rPr>
                        <w:rFonts w:ascii="Cambria Math" w:eastAsia="標楷體" w:hAnsi="Cambria Math" w:hint="eastAsia"/>
                        <w:sz w:val="24"/>
                      </w:rPr>
                      <m:t>符合本項標準</m:t>
                    </m:r>
                    <m:r>
                      <m:rPr>
                        <m:sty m:val="p"/>
                      </m:rPr>
                      <w:rPr>
                        <w:rFonts w:ascii="Cambria Math" w:eastAsia="標楷體" w:hAnsi="Cambria Math"/>
                        <w:sz w:val="24"/>
                      </w:rPr>
                      <m:t>學校該項人數總和</m:t>
                    </m:r>
                  </m:den>
                </m:f>
                <m:r>
                  <m:rPr>
                    <m:sty m:val="p"/>
                  </m:rPr>
                  <w:rPr>
                    <w:rFonts w:ascii="Cambria Math" w:eastAsia="標楷體" w:hAnsi="Cambria Math"/>
                    <w:sz w:val="24"/>
                  </w:rPr>
                  <m:t>。</m:t>
                </m:r>
              </m:oMath>
            </m:oMathPara>
          </w:p>
        </w:tc>
      </w:tr>
      <w:tr w:rsidR="003459C7" w:rsidRPr="00886035" w:rsidTr="003459C7">
        <w:tc>
          <w:tcPr>
            <w:tcW w:w="491" w:type="dxa"/>
          </w:tcPr>
          <w:p w:rsidR="003459C7" w:rsidRPr="00886035" w:rsidRDefault="003459C7" w:rsidP="003459C7">
            <w:pPr>
              <w:spacing w:line="370" w:lineRule="exact"/>
              <w:ind w:rightChars="-6" w:right="-14"/>
              <w:jc w:val="right"/>
              <w:textAlignment w:val="auto"/>
              <w:rPr>
                <w:rFonts w:eastAsia="標楷體"/>
                <w:sz w:val="24"/>
              </w:rPr>
            </w:pPr>
            <w:r w:rsidRPr="00886035">
              <w:rPr>
                <w:rFonts w:eastAsia="標楷體" w:hint="eastAsia"/>
                <w:sz w:val="24"/>
              </w:rPr>
              <w:t>C.</w:t>
            </w:r>
          </w:p>
        </w:tc>
        <w:tc>
          <w:tcPr>
            <w:tcW w:w="8639" w:type="dxa"/>
          </w:tcPr>
          <w:p w:rsidR="003459C7" w:rsidRPr="00886035" w:rsidRDefault="003459C7" w:rsidP="008E736E">
            <w:pPr>
              <w:spacing w:line="370" w:lineRule="exact"/>
              <w:textAlignment w:val="auto"/>
              <w:rPr>
                <w:rFonts w:eastAsia="標楷體"/>
                <w:sz w:val="24"/>
              </w:rPr>
            </w:pPr>
            <w:r w:rsidRPr="00886035">
              <w:rPr>
                <w:rFonts w:eastAsia="標楷體" w:hint="eastAsia"/>
                <w:sz w:val="24"/>
              </w:rPr>
              <w:t>以上教師不包括本部</w:t>
            </w:r>
            <w:proofErr w:type="gramStart"/>
            <w:r w:rsidR="008E736E" w:rsidRPr="0003155A">
              <w:rPr>
                <w:rFonts w:eastAsia="標楷體" w:hint="eastAsia"/>
                <w:sz w:val="24"/>
                <w:highlight w:val="yellow"/>
              </w:rPr>
              <w:t>介</w:t>
            </w:r>
            <w:proofErr w:type="gramEnd"/>
            <w:r w:rsidRPr="0003155A">
              <w:rPr>
                <w:rFonts w:eastAsia="標楷體" w:hint="eastAsia"/>
                <w:sz w:val="24"/>
                <w:highlight w:val="yellow"/>
              </w:rPr>
              <w:t>派</w:t>
            </w:r>
            <w:r w:rsidRPr="00886035">
              <w:rPr>
                <w:rFonts w:eastAsia="標楷體" w:hint="eastAsia"/>
                <w:sz w:val="24"/>
              </w:rPr>
              <w:t>之軍訓教官及護理教師、護理實習臨床指導教師及兼任教師。</w:t>
            </w:r>
          </w:p>
        </w:tc>
      </w:tr>
    </w:tbl>
    <w:p w:rsidR="003459C7" w:rsidRPr="00886035" w:rsidRDefault="003459C7" w:rsidP="003459C7">
      <w:pPr>
        <w:spacing w:line="370" w:lineRule="exact"/>
        <w:ind w:left="1064"/>
        <w:textAlignment w:val="auto"/>
        <w:rPr>
          <w:rFonts w:eastAsia="標楷體"/>
        </w:rPr>
      </w:pPr>
      <w:r w:rsidRPr="00886035">
        <w:rPr>
          <w:rFonts w:ascii="新細明體" w:hAnsi="新細明體" w:cs="新細明體" w:hint="eastAsia"/>
        </w:rPr>
        <w:t xml:space="preserve">② </w:t>
      </w:r>
      <w:r w:rsidRPr="00886035">
        <w:rPr>
          <w:rFonts w:eastAsia="標楷體"/>
        </w:rPr>
        <w:t>專任師資增聘成效（占優化</w:t>
      </w:r>
      <w:r w:rsidRPr="00886035">
        <w:rPr>
          <w:rFonts w:eastAsia="標楷體" w:hint="eastAsia"/>
        </w:rPr>
        <w:t>專任</w:t>
      </w:r>
      <w:r w:rsidRPr="00886035">
        <w:rPr>
          <w:rFonts w:eastAsia="標楷體"/>
        </w:rPr>
        <w:t>師資成效百分之</w:t>
      </w:r>
      <w:r w:rsidRPr="00886035">
        <w:rPr>
          <w:rFonts w:eastAsia="標楷體" w:hint="eastAsia"/>
        </w:rPr>
        <w:t>六</w:t>
      </w:r>
      <w:r w:rsidRPr="00886035">
        <w:rPr>
          <w:rFonts w:eastAsia="標楷體"/>
        </w:rPr>
        <w:t>十）：</w:t>
      </w:r>
    </w:p>
    <w:tbl>
      <w:tblPr>
        <w:tblStyle w:val="aff2"/>
        <w:tblW w:w="0" w:type="auto"/>
        <w:tblInd w:w="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8693"/>
      </w:tblGrid>
      <w:tr w:rsidR="003459C7" w:rsidRPr="00886035" w:rsidTr="003459C7">
        <w:tc>
          <w:tcPr>
            <w:tcW w:w="491" w:type="dxa"/>
          </w:tcPr>
          <w:p w:rsidR="003459C7" w:rsidRPr="00886035" w:rsidRDefault="003459C7" w:rsidP="003459C7">
            <w:pPr>
              <w:spacing w:line="370" w:lineRule="exact"/>
              <w:ind w:rightChars="-6" w:right="-14"/>
              <w:jc w:val="right"/>
              <w:textAlignment w:val="auto"/>
              <w:rPr>
                <w:rFonts w:eastAsia="標楷體"/>
                <w:sz w:val="24"/>
              </w:rPr>
            </w:pPr>
            <w:r w:rsidRPr="00886035">
              <w:rPr>
                <w:rFonts w:eastAsia="標楷體" w:hint="eastAsia"/>
                <w:sz w:val="24"/>
              </w:rPr>
              <w:t>A.</w:t>
            </w:r>
          </w:p>
        </w:tc>
        <w:tc>
          <w:tcPr>
            <w:tcW w:w="8639" w:type="dxa"/>
          </w:tcPr>
          <w:p w:rsidR="003459C7" w:rsidRPr="00886035" w:rsidRDefault="003459C7" w:rsidP="003459C7">
            <w:pPr>
              <w:spacing w:line="370" w:lineRule="exact"/>
              <w:textAlignment w:val="auto"/>
              <w:rPr>
                <w:rFonts w:eastAsia="標楷體"/>
                <w:sz w:val="24"/>
              </w:rPr>
            </w:pPr>
            <w:r w:rsidRPr="00886035">
              <w:rPr>
                <w:rFonts w:eastAsia="標楷體"/>
                <w:sz w:val="24"/>
              </w:rPr>
              <w:t>當年度各校日間學制專任教師</w:t>
            </w:r>
            <w:proofErr w:type="gramStart"/>
            <w:r w:rsidRPr="00886035">
              <w:rPr>
                <w:rFonts w:eastAsia="標楷體"/>
                <w:sz w:val="24"/>
              </w:rPr>
              <w:t>生師比</w:t>
            </w:r>
            <w:proofErr w:type="gramEnd"/>
            <w:r w:rsidRPr="00886035">
              <w:rPr>
                <w:rFonts w:eastAsia="標楷體"/>
                <w:sz w:val="24"/>
              </w:rPr>
              <w:t>績效優於前一年度日間學制專任教師</w:t>
            </w:r>
            <w:proofErr w:type="gramStart"/>
            <w:r w:rsidRPr="00886035">
              <w:rPr>
                <w:rFonts w:eastAsia="標楷體"/>
                <w:sz w:val="24"/>
              </w:rPr>
              <w:t>生師比</w:t>
            </w:r>
            <w:proofErr w:type="gramEnd"/>
            <w:r w:rsidRPr="00886035">
              <w:rPr>
                <w:rFonts w:eastAsia="標楷體"/>
                <w:sz w:val="24"/>
              </w:rPr>
              <w:t>，且當年度專任教師數減前一年度專任教師數大於零，得參與</w:t>
            </w:r>
            <w:r w:rsidRPr="00886035">
              <w:rPr>
                <w:rFonts w:eastAsia="標楷體" w:hint="eastAsia"/>
                <w:sz w:val="24"/>
              </w:rPr>
              <w:t>本小目經費</w:t>
            </w:r>
            <w:r w:rsidRPr="00886035">
              <w:rPr>
                <w:rFonts w:eastAsia="標楷體"/>
                <w:sz w:val="24"/>
              </w:rPr>
              <w:t>核配。</w:t>
            </w:r>
          </w:p>
          <w:p w:rsidR="003459C7" w:rsidRPr="00886035" w:rsidRDefault="00886035" w:rsidP="003459C7">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日間學制專任教師生師比</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各校日間學制學生數</m:t>
                    </m:r>
                  </m:num>
                  <m:den>
                    <m:r>
                      <m:rPr>
                        <m:sty m:val="p"/>
                      </m:rPr>
                      <w:rPr>
                        <w:rFonts w:ascii="Cambria Math" w:eastAsia="標楷體" w:hAnsi="Cambria Math"/>
                        <w:sz w:val="24"/>
                      </w:rPr>
                      <m:t>各校專任教師數</m:t>
                    </m:r>
                  </m:den>
                </m:f>
                <m:r>
                  <m:rPr>
                    <m:sty m:val="p"/>
                  </m:rPr>
                  <w:rPr>
                    <w:rFonts w:ascii="Cambria Math" w:eastAsia="標楷體" w:hAnsi="Cambria Math"/>
                    <w:sz w:val="24"/>
                  </w:rPr>
                  <m:t>。</m:t>
                </m:r>
              </m:oMath>
            </m:oMathPara>
          </w:p>
        </w:tc>
      </w:tr>
      <w:tr w:rsidR="003459C7" w:rsidRPr="00886035" w:rsidTr="001A2B41">
        <w:tc>
          <w:tcPr>
            <w:tcW w:w="491" w:type="dxa"/>
            <w:vAlign w:val="center"/>
          </w:tcPr>
          <w:p w:rsidR="003459C7" w:rsidRPr="00886035" w:rsidRDefault="003459C7" w:rsidP="001A2B41">
            <w:pPr>
              <w:snapToGrid w:val="0"/>
              <w:spacing w:line="264" w:lineRule="auto"/>
              <w:ind w:rightChars="-6" w:right="-14"/>
              <w:jc w:val="center"/>
              <w:textAlignment w:val="auto"/>
              <w:rPr>
                <w:rFonts w:eastAsia="標楷體"/>
                <w:sz w:val="24"/>
              </w:rPr>
            </w:pPr>
            <w:r w:rsidRPr="00886035">
              <w:rPr>
                <w:rFonts w:eastAsia="標楷體" w:hint="eastAsia"/>
                <w:sz w:val="24"/>
              </w:rPr>
              <w:t>B.</w:t>
            </w:r>
          </w:p>
          <w:p w:rsidR="001A2B41" w:rsidRPr="00886035" w:rsidRDefault="001A2B41" w:rsidP="001A2B41">
            <w:pPr>
              <w:snapToGrid w:val="0"/>
              <w:spacing w:line="264" w:lineRule="auto"/>
              <w:ind w:rightChars="-6" w:right="-14"/>
              <w:jc w:val="center"/>
              <w:textAlignment w:val="auto"/>
              <w:rPr>
                <w:rFonts w:eastAsia="標楷體"/>
                <w:sz w:val="24"/>
                <w:u w:val="single"/>
              </w:rPr>
            </w:pPr>
          </w:p>
          <w:p w:rsidR="001A2B41" w:rsidRPr="00886035" w:rsidRDefault="001A2B41" w:rsidP="001A2B41">
            <w:pPr>
              <w:snapToGrid w:val="0"/>
              <w:spacing w:line="264" w:lineRule="auto"/>
              <w:ind w:rightChars="-6" w:right="-14"/>
              <w:textAlignment w:val="auto"/>
              <w:rPr>
                <w:rFonts w:eastAsia="標楷體"/>
                <w:sz w:val="24"/>
                <w:u w:val="single"/>
              </w:rPr>
            </w:pPr>
          </w:p>
        </w:tc>
        <w:tc>
          <w:tcPr>
            <w:tcW w:w="8639" w:type="dxa"/>
          </w:tcPr>
          <w:p w:rsidR="003459C7" w:rsidRPr="00886035" w:rsidRDefault="00886035" w:rsidP="003459C7">
            <w:pPr>
              <w:spacing w:line="400" w:lineRule="exact"/>
              <w:textAlignment w:val="auto"/>
              <w:rPr>
                <w:rFonts w:eastAsia="標楷體"/>
                <w:sz w:val="24"/>
              </w:rPr>
            </w:pPr>
            <m:oMathPara>
              <m:oMathParaPr>
                <m:jc m:val="left"/>
              </m:oMathParaPr>
              <m:oMath>
                <m:r>
                  <m:rPr>
                    <m:sty m:val="p"/>
                  </m:rPr>
                  <w:rPr>
                    <w:rFonts w:ascii="Cambria Math" w:eastAsia="標楷體" w:hAnsi="Cambria Math"/>
                    <w:sz w:val="24"/>
                  </w:rPr>
                  <m:t>專任師資增聘成效</m:t>
                </m:r>
              </m:oMath>
            </m:oMathPara>
          </w:p>
          <w:p w:rsidR="003459C7" w:rsidRPr="00886035" w:rsidRDefault="00886035" w:rsidP="003459C7">
            <w:pPr>
              <w:snapToGrid w:val="0"/>
              <w:spacing w:line="240" w:lineRule="auto"/>
              <w:jc w:val="left"/>
              <w:textAlignment w:val="auto"/>
              <w:rPr>
                <w:rFonts w:eastAsia="標楷體"/>
                <w:sz w:val="24"/>
              </w:rPr>
            </w:pPr>
            <m:oMathPara>
              <m:oMathParaPr>
                <m:jc m:val="left"/>
              </m:oMathParaPr>
              <m:oMath>
                <m: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hint="eastAsia"/>
                        <w:spacing w:val="-2"/>
                        <w:sz w:val="24"/>
                      </w:rPr>
                      <m:t>符合本項標準</m:t>
                    </m:r>
                    <m:r>
                      <m:rPr>
                        <m:sty m:val="p"/>
                      </m:rPr>
                      <w:rPr>
                        <w:rFonts w:ascii="Cambria Math" w:eastAsia="標楷體" w:hAnsi="Cambria Math"/>
                        <w:spacing w:val="-2"/>
                        <w:sz w:val="24"/>
                      </w:rPr>
                      <m:t>學校當年度專任教師數</m:t>
                    </m:r>
                    <m:r>
                      <m:rPr>
                        <m:sty m:val="p"/>
                      </m:rPr>
                      <w:rPr>
                        <w:rFonts w:ascii="Cambria Math" w:eastAsia="標楷體" w:hAnsi="Cambria Math"/>
                        <w:spacing w:val="-2"/>
                        <w:sz w:val="24"/>
                      </w:rPr>
                      <m:t>-</m:t>
                    </m:r>
                    <m:r>
                      <m:rPr>
                        <m:sty m:val="p"/>
                      </m:rPr>
                      <w:rPr>
                        <w:rFonts w:ascii="Cambria Math" w:eastAsia="標楷體" w:hAnsi="Cambria Math" w:hint="eastAsia"/>
                        <w:spacing w:val="-2"/>
                        <w:sz w:val="24"/>
                      </w:rPr>
                      <m:t>符合本項標準</m:t>
                    </m:r>
                    <m:r>
                      <m:rPr>
                        <m:sty m:val="p"/>
                      </m:rPr>
                      <w:rPr>
                        <w:rFonts w:ascii="Cambria Math" w:eastAsia="標楷體" w:hAnsi="Cambria Math"/>
                        <w:spacing w:val="-2"/>
                        <w:sz w:val="24"/>
                      </w:rPr>
                      <m:t>學校前一年度專任教師數</m:t>
                    </m:r>
                  </m:num>
                  <m:den>
                    <m:nary>
                      <m:naryPr>
                        <m:chr m:val="∑"/>
                        <m:limLoc m:val="undOvr"/>
                        <m:subHide m:val="1"/>
                        <m:supHide m:val="1"/>
                        <m:ctrlPr>
                          <w:rPr>
                            <w:rFonts w:ascii="Cambria Math" w:eastAsia="標楷體" w:hAnsi="Cambria Math"/>
                            <w:i/>
                            <w:sz w:val="24"/>
                          </w:rPr>
                        </m:ctrlPr>
                      </m:naryPr>
                      <m:sub/>
                      <m:sup/>
                      <m:e>
                        <m:r>
                          <m:rPr>
                            <m:sty m:val="p"/>
                          </m:rPr>
                          <w:rPr>
                            <w:rFonts w:ascii="Cambria Math" w:eastAsia="標楷體" w:hAnsi="Cambria Math"/>
                            <w:sz w:val="24"/>
                          </w:rPr>
                          <m:t>所有</m:t>
                        </m:r>
                        <m:r>
                          <m:rPr>
                            <m:sty m:val="p"/>
                          </m:rPr>
                          <w:rPr>
                            <w:rFonts w:ascii="Cambria Math" w:eastAsia="標楷體" w:hAnsi="Cambria Math" w:hint="eastAsia"/>
                            <w:sz w:val="24"/>
                          </w:rPr>
                          <m:t>符合本項標準</m:t>
                        </m:r>
                        <m:r>
                          <m:rPr>
                            <m:sty m:val="p"/>
                          </m:rPr>
                          <w:rPr>
                            <w:rFonts w:ascii="Cambria Math" w:eastAsia="標楷體" w:hAnsi="Cambria Math"/>
                            <w:sz w:val="24"/>
                          </w:rPr>
                          <m:t>學校該項人數總和</m:t>
                        </m:r>
                      </m:e>
                    </m:nary>
                  </m:den>
                </m:f>
                <m:r>
                  <m:rPr>
                    <m:sty m:val="p"/>
                  </m:rPr>
                  <w:rPr>
                    <w:rFonts w:ascii="Cambria Math" w:eastAsia="標楷體" w:hAnsi="Cambria Math"/>
                    <w:sz w:val="24"/>
                  </w:rPr>
                  <m:t>。</m:t>
                </m:r>
              </m:oMath>
            </m:oMathPara>
          </w:p>
        </w:tc>
      </w:tr>
      <w:tr w:rsidR="003459C7" w:rsidRPr="00886035" w:rsidTr="003459C7">
        <w:tc>
          <w:tcPr>
            <w:tcW w:w="491" w:type="dxa"/>
          </w:tcPr>
          <w:p w:rsidR="003459C7" w:rsidRPr="00886035" w:rsidRDefault="003459C7" w:rsidP="00A60419">
            <w:pPr>
              <w:spacing w:line="370" w:lineRule="exact"/>
              <w:ind w:rightChars="-6" w:right="-14"/>
              <w:jc w:val="right"/>
              <w:textAlignment w:val="auto"/>
              <w:rPr>
                <w:rFonts w:eastAsia="標楷體"/>
                <w:sz w:val="24"/>
              </w:rPr>
            </w:pPr>
            <w:r w:rsidRPr="00886035">
              <w:rPr>
                <w:rFonts w:eastAsia="標楷體" w:hint="eastAsia"/>
                <w:sz w:val="24"/>
              </w:rPr>
              <w:t>C.</w:t>
            </w:r>
          </w:p>
        </w:tc>
        <w:tc>
          <w:tcPr>
            <w:tcW w:w="8639" w:type="dxa"/>
          </w:tcPr>
          <w:p w:rsidR="003459C7" w:rsidRPr="00886035" w:rsidRDefault="003459C7" w:rsidP="00FA3A35">
            <w:pPr>
              <w:spacing w:line="370" w:lineRule="exact"/>
              <w:textAlignment w:val="auto"/>
              <w:rPr>
                <w:rFonts w:eastAsia="標楷體"/>
                <w:sz w:val="24"/>
              </w:rPr>
            </w:pPr>
            <w:r w:rsidRPr="00886035">
              <w:rPr>
                <w:rFonts w:eastAsia="標楷體" w:hint="eastAsia"/>
                <w:sz w:val="24"/>
              </w:rPr>
              <w:t>以上教師不包括本部</w:t>
            </w:r>
            <w:proofErr w:type="gramStart"/>
            <w:r w:rsidR="00FA3A35" w:rsidRPr="0003155A">
              <w:rPr>
                <w:rFonts w:eastAsia="標楷體" w:hint="eastAsia"/>
                <w:sz w:val="24"/>
                <w:highlight w:val="yellow"/>
              </w:rPr>
              <w:t>介</w:t>
            </w:r>
            <w:proofErr w:type="gramEnd"/>
            <w:r w:rsidRPr="0003155A">
              <w:rPr>
                <w:rFonts w:eastAsia="標楷體" w:hint="eastAsia"/>
                <w:sz w:val="24"/>
                <w:highlight w:val="yellow"/>
              </w:rPr>
              <w:t>派</w:t>
            </w:r>
            <w:r w:rsidRPr="00886035">
              <w:rPr>
                <w:rFonts w:eastAsia="標楷體" w:hint="eastAsia"/>
                <w:sz w:val="24"/>
              </w:rPr>
              <w:t>之軍訓教官及護理教師、護理實習臨床指導教師及兼任教師。</w:t>
            </w:r>
          </w:p>
        </w:tc>
      </w:tr>
    </w:tbl>
    <w:p w:rsidR="0082351B" w:rsidRPr="00886035" w:rsidRDefault="0082351B" w:rsidP="0082351B">
      <w:pPr>
        <w:numPr>
          <w:ilvl w:val="0"/>
          <w:numId w:val="17"/>
        </w:numPr>
        <w:tabs>
          <w:tab w:val="num" w:pos="567"/>
          <w:tab w:val="num" w:pos="1109"/>
        </w:tabs>
        <w:spacing w:line="380" w:lineRule="exact"/>
        <w:ind w:left="715" w:hanging="284"/>
        <w:textAlignment w:val="auto"/>
        <w:rPr>
          <w:rFonts w:eastAsia="標楷體"/>
        </w:rPr>
      </w:pPr>
      <w:r w:rsidRPr="00886035">
        <w:rPr>
          <w:rFonts w:eastAsia="標楷體"/>
        </w:rPr>
        <w:t>自選指標（占辦學特色百分之六十）：</w:t>
      </w:r>
      <w:r w:rsidRPr="00886035">
        <w:rPr>
          <w:rFonts w:eastAsia="標楷體" w:hint="eastAsia"/>
        </w:rPr>
        <w:t>由學校自行選擇三項指標，單一指標百分比應不少於百分之二十，並應為十之倍數</w:t>
      </w:r>
      <w:r w:rsidRPr="00886035">
        <w:rPr>
          <w:rFonts w:eastAsia="標楷體"/>
        </w:rPr>
        <w:t>。</w:t>
      </w:r>
    </w:p>
    <w:p w:rsidR="0082351B" w:rsidRPr="00886035" w:rsidRDefault="00886035" w:rsidP="0082351B">
      <w:pPr>
        <w:snapToGrid w:val="0"/>
        <w:spacing w:line="240" w:lineRule="auto"/>
        <w:ind w:leftChars="-118" w:left="-283" w:rightChars="-119" w:right="-286"/>
        <w:rPr>
          <w:rFonts w:eastAsia="標楷體"/>
          <w:bCs/>
        </w:rPr>
      </w:pPr>
      <m:oMathPara>
        <m:oMathParaPr>
          <m:jc m:val="center"/>
        </m:oMathParaPr>
        <m:oMath>
          <m:r>
            <m:rPr>
              <m:sty m:val="p"/>
            </m:rPr>
            <w:rPr>
              <w:rFonts w:ascii="Cambria Math" w:eastAsia="標楷體" w:hAnsi="Cambria Math" w:hint="eastAsia"/>
            </w:rPr>
            <m:t>自</m:t>
          </m:r>
          <m:r>
            <m:rPr>
              <m:sty m:val="p"/>
            </m:rPr>
            <w:rPr>
              <w:rFonts w:ascii="Cambria Math" w:eastAsia="標楷體" w:hAnsi="Cambria Math" w:hint="eastAsia"/>
              <w:spacing w:val="-20"/>
            </w:rPr>
            <m:t>選指標</m:t>
          </m:r>
          <m:r>
            <m:rPr>
              <m:sty m:val="p"/>
            </m:rPr>
            <w:rPr>
              <w:rFonts w:ascii="Cambria Math" w:eastAsia="標楷體" w:hAnsi="Cambria Math"/>
              <w:spacing w:val="-20"/>
            </w:rPr>
            <m:t>=</m:t>
          </m:r>
          <m:d>
            <m:dPr>
              <m:begChr m:val="["/>
              <m:endChr m:val="]"/>
              <m:ctrlPr>
                <w:rPr>
                  <w:rFonts w:ascii="Cambria Math" w:eastAsia="標楷體" w:hAnsi="Cambria Math"/>
                  <w:bCs/>
                  <w:spacing w:val="-20"/>
                </w:rPr>
              </m:ctrlPr>
            </m:dPr>
            <m:e>
              <m:eqArr>
                <m:eqArrPr>
                  <m:ctrlPr>
                    <w:rPr>
                      <w:rFonts w:ascii="Cambria Math" w:eastAsia="標楷體" w:hAnsi="Cambria Math"/>
                      <w:bCs/>
                      <w:i/>
                      <w:spacing w:val="-20"/>
                    </w:rPr>
                  </m:ctrlPr>
                </m:eqArrPr>
                <m:e>
                  <m:r>
                    <m:rPr>
                      <m:sty m:val="p"/>
                    </m:rPr>
                    <w:rPr>
                      <w:rFonts w:ascii="Cambria Math" w:eastAsia="標楷體" w:hAnsi="Cambria Math" w:hint="eastAsia"/>
                      <w:spacing w:val="-20"/>
                    </w:rPr>
                    <m:t>產學合作及技術研發成效</m:t>
                  </m:r>
                  <m:r>
                    <w:rPr>
                      <w:rFonts w:ascii="Cambria Math" w:eastAsia="標楷體" w:hAnsi="Cambria Math"/>
                      <w:spacing w:val="-20"/>
                    </w:rPr>
                    <m:t>×</m:t>
                  </m:r>
                  <m:d>
                    <m:dPr>
                      <m:ctrlPr>
                        <w:rPr>
                          <w:rFonts w:ascii="Cambria Math" w:eastAsia="標楷體" w:hAnsi="Cambria Math"/>
                          <w:bCs/>
                          <w:i/>
                          <w:spacing w:val="-20"/>
                        </w:rPr>
                      </m:ctrlPr>
                    </m:dPr>
                    <m:e>
                      <m:f>
                        <m:fPr>
                          <m:ctrlPr>
                            <w:rPr>
                              <w:rFonts w:ascii="Cambria Math" w:eastAsia="標楷體" w:hAnsi="Cambria Math"/>
                              <w:spacing w:val="-20"/>
                            </w:rPr>
                          </m:ctrlPr>
                        </m:fPr>
                        <m:num>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所有學校產學合作及技術研發成效自選權重總和</m:t>
                              </m:r>
                            </m:e>
                          </m:nary>
                        </m:num>
                        <m:den>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所有學校五項自選權重總和</m:t>
                              </m:r>
                            </m:e>
                          </m:nary>
                        </m:den>
                      </m:f>
                    </m:e>
                  </m:d>
                  <m:r>
                    <w:rPr>
                      <w:rFonts w:ascii="Cambria Math" w:eastAsia="標楷體" w:hAnsi="Cambria Math"/>
                      <w:spacing w:val="-20"/>
                    </w:rPr>
                    <m:t>+</m:t>
                  </m:r>
                </m:e>
                <m:e>
                  <m:r>
                    <m:rPr>
                      <m:sty m:val="p"/>
                    </m:rPr>
                    <w:rPr>
                      <w:rFonts w:ascii="Cambria Math" w:eastAsia="標楷體" w:hAnsi="Cambria Math" w:hint="eastAsia"/>
                      <w:spacing w:val="-20"/>
                    </w:rPr>
                    <m:t>教師多元升等成效</m:t>
                  </m:r>
                  <m:r>
                    <w:rPr>
                      <w:rFonts w:ascii="Cambria Math" w:eastAsia="標楷體" w:hAnsi="Cambria Math"/>
                      <w:spacing w:val="-20"/>
                    </w:rPr>
                    <m:t>×</m:t>
                  </m:r>
                  <m:d>
                    <m:dPr>
                      <m:ctrlPr>
                        <w:rPr>
                          <w:rFonts w:ascii="Cambria Math" w:eastAsia="標楷體" w:hAnsi="Cambria Math"/>
                          <w:bCs/>
                          <w:i/>
                          <w:spacing w:val="-20"/>
                        </w:rPr>
                      </m:ctrlPr>
                    </m:dPr>
                    <m:e>
                      <m:f>
                        <m:fPr>
                          <m:ctrlPr>
                            <w:rPr>
                              <w:rFonts w:ascii="Cambria Math" w:eastAsia="標楷體" w:hAnsi="Cambria Math"/>
                              <w:spacing w:val="-20"/>
                            </w:rPr>
                          </m:ctrlPr>
                        </m:fPr>
                        <m:num>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所有學校教師多元升等成效自選權重總和</m:t>
                              </m:r>
                            </m:e>
                          </m:nary>
                        </m:num>
                        <m:den>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所有學校五項自選權重總和</m:t>
                              </m:r>
                            </m:e>
                          </m:nary>
                        </m:den>
                      </m:f>
                    </m:e>
                  </m:d>
                  <m:r>
                    <w:rPr>
                      <w:rFonts w:ascii="Cambria Math" w:eastAsia="標楷體" w:hAnsi="Cambria Math"/>
                      <w:spacing w:val="-20"/>
                    </w:rPr>
                    <m:t>+</m:t>
                  </m:r>
                  <m:ctrlPr>
                    <w:rPr>
                      <w:rFonts w:ascii="Cambria Math" w:eastAsia="Cambria Math" w:hAnsi="Cambria Math" w:cs="Cambria Math"/>
                      <w:bCs/>
                      <w:i/>
                      <w:spacing w:val="-20"/>
                    </w:rPr>
                  </m:ctrlPr>
                </m:e>
                <m:e>
                  <m:r>
                    <m:rPr>
                      <m:sty m:val="p"/>
                    </m:rPr>
                    <w:rPr>
                      <w:rFonts w:ascii="Cambria Math" w:eastAsia="標楷體" w:hAnsi="Cambria Math"/>
                      <w:spacing w:val="-20"/>
                    </w:rPr>
                    <m:t>提升學生就業成效</m:t>
                  </m:r>
                  <m:r>
                    <m:rPr>
                      <m:sty m:val="p"/>
                    </m:rPr>
                    <w:rPr>
                      <w:rFonts w:ascii="Cambria Math" w:eastAsia="標楷體" w:hAnsi="Cambria Math"/>
                      <w:spacing w:val="-20"/>
                    </w:rPr>
                    <m:t>×</m:t>
                  </m:r>
                  <m:d>
                    <m:dPr>
                      <m:ctrlPr>
                        <w:rPr>
                          <w:rFonts w:ascii="Cambria Math" w:eastAsia="標楷體" w:hAnsi="Cambria Math"/>
                          <w:bCs/>
                          <w:i/>
                          <w:spacing w:val="-20"/>
                        </w:rPr>
                      </m:ctrlPr>
                    </m:dPr>
                    <m:e>
                      <m:f>
                        <m:fPr>
                          <m:ctrlPr>
                            <w:rPr>
                              <w:rFonts w:ascii="Cambria Math" w:eastAsia="標楷體" w:hAnsi="Cambria Math"/>
                              <w:spacing w:val="-20"/>
                            </w:rPr>
                          </m:ctrlPr>
                        </m:fPr>
                        <m:num>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m:t>
                              </m:r>
                              <m:r>
                                <m:rPr>
                                  <m:sty m:val="p"/>
                                </m:rPr>
                                <w:rPr>
                                  <w:rFonts w:ascii="Cambria Math" w:eastAsia="標楷體" w:hAnsi="Cambria Math"/>
                                  <w:spacing w:val="-20"/>
                                </w:rPr>
                                <m:t>提升學生就業成效</m:t>
                              </m:r>
                              <m:r>
                                <m:rPr>
                                  <m:sty m:val="p"/>
                                </m:rPr>
                                <w:rPr>
                                  <w:rFonts w:ascii="Cambria Math" w:eastAsia="標楷體" w:hAnsi="Cambria Math" w:hint="eastAsia"/>
                                  <w:spacing w:val="-20"/>
                                </w:rPr>
                                <m:t>自選權重總和</m:t>
                              </m:r>
                            </m:e>
                          </m:nary>
                        </m:num>
                        <m:den>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所有學校五項自選權重總和</m:t>
                              </m:r>
                            </m:e>
                          </m:nary>
                        </m:den>
                      </m:f>
                    </m:e>
                  </m:d>
                  <m:r>
                    <w:rPr>
                      <w:rFonts w:ascii="Cambria Math" w:eastAsia="標楷體" w:hAnsi="Cambria Math"/>
                      <w:spacing w:val="-20"/>
                    </w:rPr>
                    <m:t>+</m:t>
                  </m:r>
                  <m:ctrlPr>
                    <w:rPr>
                      <w:rFonts w:ascii="Cambria Math" w:eastAsia="Cambria Math" w:hAnsi="Cambria Math" w:cs="Cambria Math" w:hint="eastAsia"/>
                      <w:spacing w:val="-20"/>
                    </w:rPr>
                  </m:ctrlPr>
                </m:e>
                <m:e>
                  <m:r>
                    <m:rPr>
                      <m:sty m:val="p"/>
                    </m:rPr>
                    <w:rPr>
                      <w:rFonts w:ascii="Cambria Math" w:eastAsia="標楷體" w:hAnsi="Cambria Math" w:hint="eastAsia"/>
                      <w:spacing w:val="-20"/>
                    </w:rPr>
                    <m:t>國際化成效</m:t>
                  </m:r>
                  <m:r>
                    <w:rPr>
                      <w:rFonts w:ascii="Cambria Math" w:eastAsia="標楷體" w:hAnsi="Cambria Math"/>
                      <w:spacing w:val="-20"/>
                    </w:rPr>
                    <m:t>×</m:t>
                  </m:r>
                  <m:d>
                    <m:dPr>
                      <m:ctrlPr>
                        <w:rPr>
                          <w:rFonts w:ascii="Cambria Math" w:eastAsia="標楷體" w:hAnsi="Cambria Math"/>
                          <w:bCs/>
                          <w:i/>
                          <w:spacing w:val="-20"/>
                        </w:rPr>
                      </m:ctrlPr>
                    </m:dPr>
                    <m:e>
                      <m:f>
                        <m:fPr>
                          <m:ctrlPr>
                            <w:rPr>
                              <w:rFonts w:ascii="Cambria Math" w:eastAsia="標楷體" w:hAnsi="Cambria Math"/>
                              <w:spacing w:val="-20"/>
                            </w:rPr>
                          </m:ctrlPr>
                        </m:fPr>
                        <m:num>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所有學校國際化成效自選權重總和</m:t>
                              </m:r>
                            </m:e>
                          </m:nary>
                        </m:num>
                        <m:den>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所有學校五項自選權重總和</m:t>
                              </m:r>
                            </m:e>
                          </m:nary>
                        </m:den>
                      </m:f>
                    </m:e>
                  </m:d>
                  <m:r>
                    <w:rPr>
                      <w:rFonts w:ascii="Cambria Math" w:eastAsia="標楷體" w:hAnsi="Cambria Math"/>
                      <w:spacing w:val="-20"/>
                    </w:rPr>
                    <m:t>+</m:t>
                  </m:r>
                  <m:ctrlPr>
                    <w:rPr>
                      <w:rFonts w:ascii="Cambria Math" w:eastAsia="Cambria Math" w:hAnsi="Cambria Math" w:cs="Cambria Math"/>
                      <w:bCs/>
                      <w:i/>
                      <w:spacing w:val="-20"/>
                    </w:rPr>
                  </m:ctrlPr>
                </m:e>
                <m:e>
                  <m:r>
                    <m:rPr>
                      <m:sty m:val="p"/>
                    </m:rPr>
                    <w:rPr>
                      <w:rFonts w:ascii="Cambria Math" w:eastAsia="標楷體" w:hAnsi="Cambria Math" w:hint="eastAsia"/>
                      <w:spacing w:val="-20"/>
                    </w:rPr>
                    <m:t>學校自訂特色</m:t>
                  </m:r>
                  <m:r>
                    <w:rPr>
                      <w:rFonts w:ascii="Cambria Math" w:eastAsia="標楷體" w:hAnsi="Cambria Math"/>
                      <w:spacing w:val="-20"/>
                    </w:rPr>
                    <m:t>×</m:t>
                  </m:r>
                  <m:d>
                    <m:dPr>
                      <m:ctrlPr>
                        <w:rPr>
                          <w:rFonts w:ascii="Cambria Math" w:eastAsia="標楷體" w:hAnsi="Cambria Math"/>
                          <w:bCs/>
                          <w:i/>
                          <w:spacing w:val="-20"/>
                        </w:rPr>
                      </m:ctrlPr>
                    </m:dPr>
                    <m:e>
                      <m:f>
                        <m:fPr>
                          <m:ctrlPr>
                            <w:rPr>
                              <w:rFonts w:ascii="Cambria Math" w:eastAsia="標楷體" w:hAnsi="Cambria Math"/>
                              <w:spacing w:val="-20"/>
                            </w:rPr>
                          </m:ctrlPr>
                        </m:fPr>
                        <m:num>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所有學校自訂特色自選權重總和</m:t>
                              </m:r>
                            </m:e>
                          </m:nary>
                        </m:num>
                        <m:den>
                          <m:nary>
                            <m:naryPr>
                              <m:chr m:val="∑"/>
                              <m:limLoc m:val="undOvr"/>
                              <m:subHide m:val="1"/>
                              <m:supHide m:val="1"/>
                              <m:ctrlPr>
                                <w:rPr>
                                  <w:rFonts w:ascii="Cambria Math" w:eastAsia="標楷體" w:hAnsi="Cambria Math"/>
                                  <w:spacing w:val="-20"/>
                                </w:rPr>
                              </m:ctrlPr>
                            </m:naryPr>
                            <m:sub/>
                            <m:sup/>
                            <m:e>
                              <m:r>
                                <m:rPr>
                                  <m:sty m:val="p"/>
                                </m:rPr>
                                <w:rPr>
                                  <w:rFonts w:ascii="Cambria Math" w:eastAsia="標楷體" w:hAnsi="Cambria Math" w:hint="eastAsia"/>
                                  <w:spacing w:val="-20"/>
                                </w:rPr>
                                <m:t>所有學校五項自選權重總和</m:t>
                              </m:r>
                            </m:e>
                          </m:nary>
                        </m:den>
                      </m:f>
                    </m:e>
                  </m:d>
                </m:e>
              </m:eqArr>
            </m:e>
          </m:d>
          <m:r>
            <w:rPr>
              <w:rFonts w:ascii="Cambria Math" w:eastAsia="標楷體" w:hAnsi="Cambria Math"/>
              <w:spacing w:val="-20"/>
            </w:rPr>
            <m:t>×</m:t>
          </m:r>
          <m:r>
            <m:rPr>
              <m:sty m:val="p"/>
            </m:rPr>
            <w:rPr>
              <w:rFonts w:ascii="Cambria Math" w:eastAsia="標楷體" w:hAnsi="Cambria Math"/>
              <w:spacing w:val="-20"/>
            </w:rPr>
            <m:t>辦學特色</m:t>
          </m:r>
          <m:r>
            <w:rPr>
              <w:rFonts w:ascii="Cambria Math" w:eastAsia="標楷體" w:hAnsi="Cambria Math"/>
              <w:spacing w:val="-20"/>
            </w:rPr>
            <m:t>60%</m:t>
          </m:r>
          <m:r>
            <m:rPr>
              <m:sty m:val="p"/>
            </m:rPr>
            <w:rPr>
              <w:rFonts w:ascii="Cambria Math" w:eastAsia="標楷體" w:hAnsi="Cambria Math" w:hint="eastAsia"/>
              <w:spacing w:val="-20"/>
            </w:rPr>
            <m:t>。</m:t>
          </m:r>
        </m:oMath>
      </m:oMathPara>
    </w:p>
    <w:p w:rsidR="0082351B" w:rsidRPr="00886035" w:rsidRDefault="0082351B" w:rsidP="0082351B">
      <w:pPr>
        <w:numPr>
          <w:ilvl w:val="0"/>
          <w:numId w:val="19"/>
        </w:numPr>
        <w:tabs>
          <w:tab w:val="clear" w:pos="1109"/>
          <w:tab w:val="num" w:pos="567"/>
          <w:tab w:val="left" w:pos="1204"/>
        </w:tabs>
        <w:spacing w:line="370" w:lineRule="exact"/>
        <w:ind w:left="743" w:firstLine="0"/>
        <w:textAlignment w:val="auto"/>
        <w:rPr>
          <w:rFonts w:eastAsia="標楷體"/>
        </w:rPr>
      </w:pPr>
      <w:r w:rsidRPr="00886035">
        <w:rPr>
          <w:rFonts w:eastAsia="標楷體"/>
        </w:rPr>
        <w:t>產學合作</w:t>
      </w:r>
      <w:r w:rsidRPr="00886035">
        <w:rPr>
          <w:rFonts w:eastAsia="標楷體" w:hint="eastAsia"/>
        </w:rPr>
        <w:t>及技術研發</w:t>
      </w:r>
      <w:r w:rsidRPr="00886035">
        <w:rPr>
          <w:rFonts w:eastAsia="標楷體"/>
        </w:rPr>
        <w:t>成效</w:t>
      </w:r>
      <w:r w:rsidRPr="00886035">
        <w:rPr>
          <w:rFonts w:eastAsia="標楷體" w:hint="eastAsia"/>
        </w:rPr>
        <w:t>：</w:t>
      </w:r>
    </w:p>
    <w:tbl>
      <w:tblPr>
        <w:tblStyle w:val="1b"/>
        <w:tblW w:w="9928"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9304"/>
      </w:tblGrid>
      <w:tr w:rsidR="00DC7D52" w:rsidRPr="00886035" w:rsidTr="0006357D">
        <w:tc>
          <w:tcPr>
            <w:tcW w:w="624" w:type="dxa"/>
          </w:tcPr>
          <w:p w:rsidR="0082351B" w:rsidRPr="00886035" w:rsidRDefault="0082351B" w:rsidP="0006357D">
            <w:pPr>
              <w:snapToGrid w:val="0"/>
              <w:spacing w:beforeLines="170" w:before="612" w:line="240" w:lineRule="auto"/>
              <w:ind w:rightChars="-94" w:right="-226"/>
              <w:jc w:val="center"/>
              <w:textAlignment w:val="auto"/>
              <w:rPr>
                <w:rFonts w:eastAsia="標楷體"/>
                <w:sz w:val="24"/>
              </w:rPr>
            </w:pPr>
            <w:r w:rsidRPr="00886035">
              <w:rPr>
                <w:rFonts w:ascii="新細明體" w:hAnsi="新細明體" w:cs="新細明體" w:hint="eastAsia"/>
                <w:sz w:val="24"/>
              </w:rPr>
              <w:t>①</w:t>
            </w:r>
          </w:p>
        </w:tc>
        <w:tc>
          <w:tcPr>
            <w:tcW w:w="9304" w:type="dxa"/>
          </w:tcPr>
          <w:p w:rsidR="0082351B" w:rsidRPr="00886035" w:rsidRDefault="00886035" w:rsidP="006C0291">
            <w:pPr>
              <w:snapToGrid w:val="0"/>
              <w:spacing w:line="240" w:lineRule="auto"/>
              <w:ind w:rightChars="-167" w:right="-401"/>
              <w:textAlignment w:val="auto"/>
              <w:rPr>
                <w:rFonts w:eastAsia="標楷體"/>
                <w:spacing w:val="-5"/>
                <w:sz w:val="24"/>
              </w:rPr>
            </w:pPr>
            <m:oMathPara>
              <m:oMathParaPr>
                <m:jc m:val="left"/>
              </m:oMathParaPr>
              <m:oMath>
                <m:r>
                  <m:rPr>
                    <m:sty m:val="p"/>
                  </m:rPr>
                  <w:rPr>
                    <w:rFonts w:ascii="Cambria Math" w:eastAsia="標楷體" w:hAnsi="Cambria Math"/>
                    <w:spacing w:val="-5"/>
                    <w:sz w:val="24"/>
                  </w:rPr>
                  <m:t>產學合作</m:t>
                </m:r>
                <m:r>
                  <m:rPr>
                    <m:sty m:val="p"/>
                  </m:rPr>
                  <w:rPr>
                    <w:rFonts w:ascii="Cambria Math" w:eastAsia="標楷體" w:hAnsi="Cambria Math" w:hint="eastAsia"/>
                    <w:spacing w:val="-5"/>
                    <w:sz w:val="24"/>
                  </w:rPr>
                  <m:t>及技術研發</m:t>
                </m:r>
                <m:r>
                  <m:rPr>
                    <m:sty m:val="p"/>
                  </m:rPr>
                  <w:rPr>
                    <w:rFonts w:ascii="Cambria Math" w:eastAsia="標楷體" w:hAnsi="Cambria Math"/>
                    <w:spacing w:val="-5"/>
                    <w:sz w:val="24"/>
                  </w:rPr>
                  <m:t>成效</m:t>
                </m:r>
                <m:r>
                  <m:rPr>
                    <m:sty m:val="p"/>
                  </m:rPr>
                  <w:rPr>
                    <w:rFonts w:ascii="Cambria Math" w:eastAsia="標楷體" w:hAnsi="Cambria Math"/>
                    <w:spacing w:val="-5"/>
                    <w:sz w:val="24"/>
                  </w:rPr>
                  <m:t>=</m:t>
                </m:r>
                <m:eqArr>
                  <m:eqArrPr>
                    <m:ctrlPr>
                      <w:rPr>
                        <w:rFonts w:ascii="Cambria Math" w:eastAsia="標楷體" w:hAnsi="Cambria Math"/>
                        <w:bCs/>
                        <w:spacing w:val="-5"/>
                        <w:sz w:val="24"/>
                      </w:rPr>
                    </m:ctrlPr>
                  </m:eqArrPr>
                  <m:e>
                    <m:d>
                      <m:dPr>
                        <m:ctrlPr>
                          <w:rPr>
                            <w:rFonts w:ascii="Cambria Math" w:eastAsia="標楷體" w:hAnsi="Cambria Math"/>
                            <w:bCs/>
                            <w:spacing w:val="-5"/>
                            <w:sz w:val="24"/>
                          </w:rPr>
                        </m:ctrlPr>
                      </m:dPr>
                      <m:e>
                        <m:f>
                          <m:fPr>
                            <m:ctrlPr>
                              <w:rPr>
                                <w:rFonts w:ascii="Cambria Math" w:eastAsia="標楷體" w:hAnsi="Cambria Math"/>
                                <w:spacing w:val="-5"/>
                                <w:sz w:val="24"/>
                              </w:rPr>
                            </m:ctrlPr>
                          </m:fPr>
                          <m:num>
                            <m:r>
                              <m:rPr>
                                <m:sty m:val="p"/>
                              </m:rPr>
                              <w:rPr>
                                <w:rFonts w:ascii="Cambria Math" w:eastAsia="標楷體" w:hAnsi="Cambria Math"/>
                                <w:spacing w:val="-5"/>
                                <w:sz w:val="24"/>
                              </w:rPr>
                              <m:t>各校產學合作總金額</m:t>
                            </m:r>
                            <m:r>
                              <m:rPr>
                                <m:sty m:val="p"/>
                              </m:rPr>
                              <w:rPr>
                                <w:rFonts w:ascii="Cambria Math" w:eastAsia="標楷體" w:hAnsi="Cambria Math"/>
                                <w:spacing w:val="-5"/>
                                <w:sz w:val="24"/>
                              </w:rPr>
                              <m:t>×</m:t>
                            </m:r>
                            <m:r>
                              <m:rPr>
                                <m:sty m:val="p"/>
                              </m:rPr>
                              <w:rPr>
                                <w:rFonts w:ascii="Cambria Math" w:eastAsia="標楷體" w:hAnsi="Cambria Math" w:hint="eastAsia"/>
                                <w:spacing w:val="-5"/>
                                <w:sz w:val="24"/>
                              </w:rPr>
                              <m:t>各校該項自選權重</m:t>
                            </m:r>
                          </m:num>
                          <m:den>
                            <m:nary>
                              <m:naryPr>
                                <m:chr m:val="∑"/>
                                <m:limLoc m:val="undOvr"/>
                                <m:subHide m:val="1"/>
                                <m:supHide m:val="1"/>
                                <m:ctrlPr>
                                  <w:rPr>
                                    <w:rFonts w:ascii="Cambria Math" w:eastAsia="標楷體" w:hAnsi="Cambria Math"/>
                                    <w:spacing w:val="-5"/>
                                    <w:sz w:val="24"/>
                                  </w:rPr>
                                </m:ctrlPr>
                              </m:naryPr>
                              <m:sub/>
                              <m:sup/>
                              <m:e>
                                <m:r>
                                  <m:rPr>
                                    <m:sty m:val="p"/>
                                  </m:rPr>
                                  <w:rPr>
                                    <w:rFonts w:ascii="Cambria Math" w:eastAsia="標楷體" w:hAnsi="Cambria Math" w:hint="eastAsia"/>
                                    <w:spacing w:val="-5"/>
                                    <w:sz w:val="24"/>
                                  </w:rPr>
                                  <m:t>所有學校該項金額乘以權重之總和</m:t>
                                </m:r>
                              </m:e>
                            </m:nary>
                          </m:den>
                        </m:f>
                        <m:r>
                          <m:rPr>
                            <m:sty m:val="p"/>
                          </m:rPr>
                          <w:rPr>
                            <w:rFonts w:ascii="Cambria Math" w:eastAsia="標楷體" w:hAnsi="Cambria Math"/>
                            <w:spacing w:val="-5"/>
                            <w:sz w:val="24"/>
                          </w:rPr>
                          <m:t>×</m:t>
                        </m:r>
                        <m:r>
                          <w:rPr>
                            <w:rFonts w:ascii="Cambria Math" w:eastAsia="標楷體" w:hAnsi="Cambria Math"/>
                            <w:spacing w:val="-5"/>
                            <w:sz w:val="24"/>
                          </w:rPr>
                          <m:t>60%</m:t>
                        </m:r>
                      </m:e>
                    </m:d>
                    <m:r>
                      <m:rPr>
                        <m:sty m:val="p"/>
                      </m:rPr>
                      <w:rPr>
                        <w:rFonts w:ascii="Cambria Math" w:eastAsia="標楷體" w:hAnsi="Cambria Math"/>
                        <w:spacing w:val="-5"/>
                        <w:sz w:val="24"/>
                      </w:rPr>
                      <m:t>+</m:t>
                    </m:r>
                  </m:e>
                  <m:e>
                    <m:d>
                      <m:dPr>
                        <m:ctrlPr>
                          <w:rPr>
                            <w:rFonts w:ascii="Cambria Math" w:eastAsia="標楷體" w:hAnsi="Cambria Math"/>
                            <w:bCs/>
                            <w:spacing w:val="-5"/>
                            <w:sz w:val="24"/>
                          </w:rPr>
                        </m:ctrlPr>
                      </m:dPr>
                      <m:e>
                        <m:f>
                          <m:fPr>
                            <m:ctrlPr>
                              <w:rPr>
                                <w:rFonts w:ascii="Cambria Math" w:eastAsia="標楷體" w:hAnsi="Cambria Math"/>
                                <w:spacing w:val="-5"/>
                                <w:sz w:val="24"/>
                              </w:rPr>
                            </m:ctrlPr>
                          </m:fPr>
                          <m:num>
                            <m:r>
                              <m:rPr>
                                <m:sty m:val="p"/>
                              </m:rPr>
                              <w:rPr>
                                <w:rFonts w:ascii="Cambria Math" w:eastAsia="標楷體" w:hAnsi="Cambria Math"/>
                                <w:spacing w:val="-5"/>
                                <w:sz w:val="24"/>
                              </w:rPr>
                              <m:t>各校技術移轉或授權總金額</m:t>
                            </m:r>
                            <m:r>
                              <m:rPr>
                                <m:sty m:val="p"/>
                              </m:rPr>
                              <w:rPr>
                                <w:rFonts w:ascii="Cambria Math" w:eastAsia="標楷體" w:hAnsi="Cambria Math"/>
                                <w:spacing w:val="-5"/>
                                <w:sz w:val="24"/>
                              </w:rPr>
                              <m:t>×</m:t>
                            </m:r>
                            <m:r>
                              <m:rPr>
                                <m:sty m:val="p"/>
                              </m:rPr>
                              <w:rPr>
                                <w:rFonts w:ascii="Cambria Math" w:eastAsia="標楷體" w:hAnsi="Cambria Math" w:hint="eastAsia"/>
                                <w:spacing w:val="-5"/>
                                <w:sz w:val="24"/>
                              </w:rPr>
                              <m:t>各校該項自選權重</m:t>
                            </m:r>
                          </m:num>
                          <m:den>
                            <m:nary>
                              <m:naryPr>
                                <m:chr m:val="∑"/>
                                <m:limLoc m:val="undOvr"/>
                                <m:subHide m:val="1"/>
                                <m:supHide m:val="1"/>
                                <m:ctrlPr>
                                  <w:rPr>
                                    <w:rFonts w:ascii="Cambria Math" w:eastAsia="標楷體" w:hAnsi="Cambria Math"/>
                                    <w:spacing w:val="-5"/>
                                    <w:sz w:val="24"/>
                                  </w:rPr>
                                </m:ctrlPr>
                              </m:naryPr>
                              <m:sub/>
                              <m:sup/>
                              <m:e>
                                <m:r>
                                  <m:rPr>
                                    <m:sty m:val="p"/>
                                  </m:rPr>
                                  <w:rPr>
                                    <w:rFonts w:ascii="Cambria Math" w:eastAsia="標楷體" w:hAnsi="Cambria Math" w:hint="eastAsia"/>
                                    <w:spacing w:val="-5"/>
                                    <w:sz w:val="24"/>
                                  </w:rPr>
                                  <m:t>所有學校該項金額乘以權重之總和</m:t>
                                </m:r>
                              </m:e>
                            </m:nary>
                          </m:den>
                        </m:f>
                        <m:r>
                          <m:rPr>
                            <m:sty m:val="p"/>
                          </m:rPr>
                          <w:rPr>
                            <w:rFonts w:ascii="Cambria Math" w:eastAsia="標楷體" w:hAnsi="Cambria Math"/>
                            <w:spacing w:val="-5"/>
                            <w:sz w:val="24"/>
                          </w:rPr>
                          <m:t>×40%</m:t>
                        </m:r>
                      </m:e>
                    </m:d>
                  </m:e>
                </m:eqArr>
                <m:r>
                  <m:rPr>
                    <m:sty m:val="p"/>
                  </m:rPr>
                  <w:rPr>
                    <w:rFonts w:ascii="Cambria Math" w:eastAsia="標楷體" w:hAnsi="Cambria Math" w:hint="eastAsia"/>
                    <w:spacing w:val="-5"/>
                    <w:sz w:val="24"/>
                  </w:rPr>
                  <m:t>。</m:t>
                </m:r>
              </m:oMath>
            </m:oMathPara>
          </w:p>
        </w:tc>
      </w:tr>
      <w:tr w:rsidR="00DC7D52" w:rsidRPr="00886035" w:rsidTr="0006357D">
        <w:trPr>
          <w:trHeight w:val="80"/>
        </w:trPr>
        <w:tc>
          <w:tcPr>
            <w:tcW w:w="624" w:type="dxa"/>
            <w:vAlign w:val="center"/>
          </w:tcPr>
          <w:p w:rsidR="0082351B" w:rsidRPr="00886035" w:rsidRDefault="0082351B" w:rsidP="0006357D">
            <w:pPr>
              <w:spacing w:line="370" w:lineRule="exact"/>
              <w:ind w:rightChars="-94" w:right="-226"/>
              <w:jc w:val="center"/>
              <w:textAlignment w:val="auto"/>
              <w:rPr>
                <w:sz w:val="24"/>
              </w:rPr>
            </w:pPr>
            <w:r w:rsidRPr="00886035">
              <w:rPr>
                <w:rFonts w:ascii="新細明體" w:hAnsi="新細明體" w:cs="新細明體" w:hint="eastAsia"/>
                <w:sz w:val="24"/>
              </w:rPr>
              <w:t>②</w:t>
            </w:r>
          </w:p>
        </w:tc>
        <w:tc>
          <w:tcPr>
            <w:tcW w:w="9304" w:type="dxa"/>
          </w:tcPr>
          <w:p w:rsidR="0082351B" w:rsidRPr="00886035" w:rsidRDefault="0082351B" w:rsidP="0006357D">
            <w:pPr>
              <w:spacing w:line="370" w:lineRule="exact"/>
              <w:textAlignment w:val="auto"/>
              <w:rPr>
                <w:rFonts w:eastAsia="標楷體"/>
                <w:sz w:val="24"/>
              </w:rPr>
            </w:pPr>
            <w:r w:rsidRPr="00886035">
              <w:rPr>
                <w:rFonts w:eastAsia="標楷體"/>
                <w:sz w:val="24"/>
              </w:rPr>
              <w:t>以上項目皆不包括本部補助之經費及學校自籌款。</w:t>
            </w:r>
          </w:p>
        </w:tc>
      </w:tr>
    </w:tbl>
    <w:p w:rsidR="0082351B" w:rsidRPr="00886035" w:rsidRDefault="0082351B" w:rsidP="0082351B">
      <w:pPr>
        <w:numPr>
          <w:ilvl w:val="0"/>
          <w:numId w:val="19"/>
        </w:numPr>
        <w:tabs>
          <w:tab w:val="clear" w:pos="1109"/>
          <w:tab w:val="num" w:pos="567"/>
          <w:tab w:val="left" w:pos="1204"/>
        </w:tabs>
        <w:spacing w:line="380" w:lineRule="exact"/>
        <w:ind w:left="743" w:firstLine="0"/>
        <w:textAlignment w:val="auto"/>
        <w:rPr>
          <w:rFonts w:eastAsia="標楷體"/>
        </w:rPr>
      </w:pPr>
      <w:r w:rsidRPr="00886035">
        <w:rPr>
          <w:rFonts w:eastAsia="標楷體"/>
        </w:rPr>
        <w:t>教師多元升等成效</w:t>
      </w:r>
    </w:p>
    <w:p w:rsidR="0082351B" w:rsidRPr="00886035" w:rsidRDefault="00886035" w:rsidP="0082351B">
      <w:pPr>
        <w:kinsoku w:val="0"/>
        <w:adjustRightInd/>
        <w:snapToGrid w:val="0"/>
        <w:spacing w:line="216" w:lineRule="auto"/>
        <w:ind w:leftChars="501" w:left="1216" w:hangingChars="6" w:hanging="14"/>
        <w:jc w:val="left"/>
        <w:textAlignment w:val="auto"/>
        <w:rPr>
          <w:rFonts w:eastAsia="標楷體"/>
        </w:rPr>
      </w:pPr>
      <m:oMathPara>
        <m:oMathParaPr>
          <m:jc m:val="left"/>
        </m:oMathParaPr>
        <m:oMath>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各校</m:t>
              </m:r>
              <m:r>
                <m:rPr>
                  <m:sty m:val="p"/>
                </m:rPr>
                <w:rPr>
                  <w:rFonts w:ascii="Cambria Math" w:eastAsia="標楷體" w:hAnsi="Cambria Math" w:hint="eastAsia"/>
                </w:rPr>
                <m:t>教</m:t>
              </m:r>
              <m:r>
                <m:rPr>
                  <m:sty m:val="p"/>
                </m:rPr>
                <w:rPr>
                  <w:rFonts w:ascii="Cambria Math" w:eastAsia="標楷體" w:hAnsi="Cambria Math"/>
                </w:rPr>
                <m:t>師多元升等</m:t>
              </m:r>
              <m:r>
                <m:rPr>
                  <m:sty m:val="p"/>
                </m:rPr>
                <w:rPr>
                  <w:rFonts w:ascii="Cambria Math" w:eastAsia="標楷體" w:hAnsi="Cambria Math" w:hint="eastAsia"/>
                </w:rPr>
                <m:t>職</m:t>
              </m:r>
              <m:r>
                <m:rPr>
                  <m:sty m:val="p"/>
                </m:rPr>
                <w:rPr>
                  <w:rFonts w:ascii="Cambria Math" w:eastAsia="標楷體" w:hAnsi="Cambria Math"/>
                </w:rPr>
                <m:t>級</m:t>
              </m:r>
              <m:r>
                <m:rPr>
                  <m:sty m:val="p"/>
                </m:rPr>
                <w:rPr>
                  <w:rFonts w:ascii="Cambria Math" w:eastAsia="標楷體" w:hAnsi="Cambria Math" w:hint="eastAsia"/>
                </w:rPr>
                <m:t>加</m:t>
              </m:r>
              <m:r>
                <m:rPr>
                  <m:sty m:val="p"/>
                </m:rPr>
                <w:rPr>
                  <w:rFonts w:ascii="Cambria Math" w:eastAsia="標楷體" w:hAnsi="Cambria Math"/>
                </w:rPr>
                <m:t>權總分</m:t>
              </m:r>
              <m:r>
                <m:rPr>
                  <m:sty m:val="p"/>
                </m:rPr>
                <w:rPr>
                  <w:rFonts w:ascii="Cambria Math" w:eastAsia="標楷體" w:hAnsi="Cambria Math"/>
                </w:rPr>
                <m:t>×</m:t>
              </m:r>
              <m:r>
                <m:rPr>
                  <m:sty m:val="p"/>
                </m:rPr>
                <w:rPr>
                  <w:rFonts w:ascii="Cambria Math" w:eastAsia="標楷體" w:hAnsi="Cambria Math" w:hint="eastAsia"/>
                </w:rPr>
                <m:t>各校該項自選權重</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所有學校該項分數乘以權重之總和</m:t>
                  </m:r>
                </m:e>
              </m:nary>
            </m:den>
          </m:f>
          <m:r>
            <m:rPr>
              <m:sty m:val="p"/>
            </m:rPr>
            <w:rPr>
              <w:rFonts w:ascii="Cambria Math" w:eastAsia="標楷體" w:hAnsi="Cambria Math"/>
            </w:rPr>
            <m:t>。</m:t>
          </m:r>
        </m:oMath>
      </m:oMathPara>
    </w:p>
    <w:p w:rsidR="0082351B" w:rsidRPr="00886035" w:rsidRDefault="0082351B" w:rsidP="0082351B">
      <w:pPr>
        <w:numPr>
          <w:ilvl w:val="0"/>
          <w:numId w:val="19"/>
        </w:numPr>
        <w:tabs>
          <w:tab w:val="clear" w:pos="1109"/>
          <w:tab w:val="num" w:pos="567"/>
          <w:tab w:val="left" w:pos="1204"/>
        </w:tabs>
        <w:spacing w:line="380" w:lineRule="exact"/>
        <w:ind w:left="743" w:firstLine="0"/>
        <w:textAlignment w:val="auto"/>
        <w:rPr>
          <w:rFonts w:eastAsia="標楷體"/>
        </w:rPr>
      </w:pPr>
      <w:r w:rsidRPr="00886035">
        <w:rPr>
          <w:rFonts w:eastAsia="標楷體"/>
        </w:rPr>
        <w:t>提升學生就業成效</w:t>
      </w:r>
    </w:p>
    <w:p w:rsidR="0082351B" w:rsidRPr="00886035" w:rsidRDefault="00886035" w:rsidP="0082351B">
      <w:pPr>
        <w:kinsoku w:val="0"/>
        <w:adjustRightInd/>
        <w:snapToGrid w:val="0"/>
        <w:spacing w:line="240" w:lineRule="auto"/>
        <w:ind w:leftChars="501" w:left="1202" w:rightChars="-296" w:right="-710"/>
        <w:jc w:val="left"/>
        <w:textAlignment w:val="auto"/>
        <w:rPr>
          <w:rFonts w:eastAsia="標楷體"/>
        </w:rPr>
      </w:pPr>
      <m:oMathPara>
        <m:oMathParaPr>
          <m:jc m:val="left"/>
        </m:oMathParaPr>
        <m:oMath>
          <m:r>
            <m:rPr>
              <m:sty m:val="p"/>
            </m:rPr>
            <w:rPr>
              <w:rFonts w:ascii="Cambria Math" w:eastAsia="標楷體" w:hAnsi="Cambria Math"/>
            </w:rPr>
            <m:t>=</m:t>
          </m:r>
          <m:eqArr>
            <m:eqArrPr>
              <m:ctrlPr>
                <w:rPr>
                  <w:rFonts w:ascii="Cambria Math" w:eastAsia="標楷體" w:hAnsi="Cambria Math"/>
                  <w:bCs/>
                </w:rPr>
              </m:ctrlPr>
            </m:eqArrPr>
            <m:e>
              <m:d>
                <m:dPr>
                  <m:ctrlPr>
                    <w:rPr>
                      <w:rFonts w:ascii="Cambria Math" w:eastAsia="標楷體" w:hAnsi="Cambria Math"/>
                      <w:bCs/>
                    </w:rPr>
                  </m:ctrlPr>
                </m:dPr>
                <m:e>
                  <m:f>
                    <m:fPr>
                      <m:ctrlPr>
                        <w:rPr>
                          <w:rFonts w:ascii="Cambria Math" w:eastAsia="標楷體" w:hAnsi="Cambria Math"/>
                        </w:rPr>
                      </m:ctrlPr>
                    </m:fPr>
                    <m:num>
                      <m:r>
                        <m:rPr>
                          <m:sty m:val="p"/>
                        </m:rPr>
                        <w:rPr>
                          <w:rFonts w:ascii="Cambria Math" w:eastAsia="標楷體" w:hAnsi="Cambria Math"/>
                        </w:rPr>
                        <m:t>各校已投入職場比率級分</m:t>
                      </m:r>
                      <m:r>
                        <m:rPr>
                          <m:sty m:val="p"/>
                        </m:rPr>
                        <w:rPr>
                          <w:rFonts w:ascii="Cambria Math" w:eastAsia="標楷體" w:hAnsi="Cambria Math"/>
                        </w:rPr>
                        <m:t>×</m:t>
                      </m:r>
                      <m:r>
                        <m:rPr>
                          <m:sty m:val="p"/>
                        </m:rPr>
                        <w:rPr>
                          <w:rFonts w:ascii="Cambria Math" w:eastAsia="標楷體" w:hAnsi="Cambria Math" w:hint="eastAsia"/>
                        </w:rPr>
                        <m:t>各校該項自選權重</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所有學校該項級分乘以權重之總和</m:t>
                          </m:r>
                        </m:e>
                      </m:nary>
                    </m:den>
                  </m:f>
                  <m:r>
                    <m:rPr>
                      <m:sty m:val="p"/>
                    </m:rPr>
                    <w:rPr>
                      <w:rFonts w:ascii="Cambria Math" w:eastAsia="標楷體" w:hAnsi="Cambria Math"/>
                    </w:rPr>
                    <m:t>×</m:t>
                  </m:r>
                  <m:r>
                    <w:rPr>
                      <w:rFonts w:ascii="Cambria Math" w:eastAsia="標楷體" w:hAnsi="Cambria Math"/>
                    </w:rPr>
                    <m:t>50%</m:t>
                  </m:r>
                </m:e>
              </m:d>
              <m:r>
                <m:rPr>
                  <m:sty m:val="p"/>
                </m:rPr>
                <w:rPr>
                  <w:rFonts w:ascii="Cambria Math" w:eastAsia="標楷體" w:hAnsi="Cambria Math"/>
                </w:rPr>
                <m:t>+</m:t>
              </m:r>
            </m:e>
            <m:e>
              <m:d>
                <m:dPr>
                  <m:ctrlPr>
                    <w:rPr>
                      <w:rFonts w:ascii="Cambria Math" w:eastAsia="標楷體" w:hAnsi="Cambria Math"/>
                    </w:rPr>
                  </m:ctrlPr>
                </m:dPr>
                <m:e>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各校學門平均月薪占全國學門平均月薪水準比率級分</m:t>
                          </m:r>
                        </m:e>
                      </m:eqArr>
                      <m:r>
                        <m:rPr>
                          <m:sty m:val="p"/>
                        </m:rPr>
                        <w:rPr>
                          <w:rFonts w:ascii="Cambria Math" w:eastAsia="標楷體" w:hAnsi="Cambria Math"/>
                        </w:rPr>
                        <m:t>×</m:t>
                      </m:r>
                      <m:r>
                        <m:rPr>
                          <m:sty m:val="p"/>
                        </m:rPr>
                        <w:rPr>
                          <w:rFonts w:ascii="Cambria Math" w:eastAsia="標楷體" w:hAnsi="Cambria Math" w:hint="eastAsia"/>
                        </w:rPr>
                        <m:t>各校該項自選權重</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所有學校該項級分乘以權重之總和</m:t>
                          </m:r>
                        </m:e>
                      </m:nary>
                    </m:den>
                  </m:f>
                  <m:r>
                    <m:rPr>
                      <m:sty m:val="p"/>
                    </m:rPr>
                    <w:rPr>
                      <w:rFonts w:ascii="Cambria Math" w:eastAsia="標楷體" w:hAnsi="Cambria Math"/>
                    </w:rPr>
                    <m:t>×50%</m:t>
                  </m:r>
                </m:e>
              </m:d>
            </m:e>
          </m:eqArr>
          <m:r>
            <m:rPr>
              <m:sty m:val="p"/>
            </m:rPr>
            <w:rPr>
              <w:rFonts w:ascii="Cambria Math" w:eastAsia="標楷體" w:hAnsi="Cambria Math"/>
            </w:rPr>
            <m:t>。</m:t>
          </m:r>
        </m:oMath>
      </m:oMathPara>
    </w:p>
    <w:p w:rsidR="0082351B" w:rsidRPr="00886035" w:rsidRDefault="0082351B" w:rsidP="0082351B">
      <w:pPr>
        <w:numPr>
          <w:ilvl w:val="0"/>
          <w:numId w:val="19"/>
        </w:numPr>
        <w:tabs>
          <w:tab w:val="clear" w:pos="1109"/>
          <w:tab w:val="num" w:pos="567"/>
          <w:tab w:val="left" w:pos="1204"/>
        </w:tabs>
        <w:spacing w:line="400" w:lineRule="exact"/>
        <w:ind w:left="742" w:firstLine="0"/>
        <w:textAlignment w:val="auto"/>
        <w:rPr>
          <w:rFonts w:eastAsia="標楷體"/>
        </w:rPr>
      </w:pPr>
      <w:r w:rsidRPr="00886035">
        <w:rPr>
          <w:rFonts w:eastAsia="標楷體"/>
        </w:rPr>
        <w:t>國際化成效</w:t>
      </w:r>
      <w:r w:rsidRPr="00886035">
        <w:rPr>
          <w:rFonts w:eastAsia="標楷體" w:hint="eastAsia"/>
        </w:rPr>
        <w:t>：</w:t>
      </w:r>
    </w:p>
    <w:tbl>
      <w:tblPr>
        <w:tblStyle w:val="1b"/>
        <w:tblW w:w="951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91"/>
      </w:tblGrid>
      <w:tr w:rsidR="00DC7D52" w:rsidRPr="00886035" w:rsidTr="009A1268">
        <w:tc>
          <w:tcPr>
            <w:tcW w:w="624" w:type="dxa"/>
            <w:vAlign w:val="center"/>
          </w:tcPr>
          <w:p w:rsidR="0082351B" w:rsidRPr="00886035" w:rsidRDefault="0082351B" w:rsidP="0006357D">
            <w:pPr>
              <w:snapToGrid w:val="0"/>
              <w:spacing w:line="240" w:lineRule="auto"/>
              <w:ind w:leftChars="-75" w:left="-180" w:rightChars="-176" w:right="-422"/>
              <w:jc w:val="center"/>
              <w:textAlignment w:val="auto"/>
              <w:rPr>
                <w:sz w:val="24"/>
              </w:rPr>
            </w:pPr>
            <w:r w:rsidRPr="00886035">
              <w:rPr>
                <w:rFonts w:ascii="新細明體" w:hAnsi="新細明體" w:cs="新細明體" w:hint="eastAsia"/>
                <w:sz w:val="24"/>
              </w:rPr>
              <w:t>①</w:t>
            </w:r>
          </w:p>
        </w:tc>
        <w:tc>
          <w:tcPr>
            <w:tcW w:w="8891" w:type="dxa"/>
            <w:vAlign w:val="center"/>
          </w:tcPr>
          <w:p w:rsidR="0082351B" w:rsidRPr="00886035" w:rsidRDefault="00886035" w:rsidP="006C0291">
            <w:pPr>
              <w:kinsoku w:val="0"/>
              <w:adjustRightInd/>
              <w:snapToGrid w:val="0"/>
              <w:spacing w:line="240" w:lineRule="auto"/>
              <w:ind w:rightChars="-223" w:right="-535"/>
              <w:jc w:val="left"/>
              <w:textAlignment w:val="auto"/>
              <w:rPr>
                <w:rFonts w:eastAsia="標楷體"/>
                <w:sz w:val="24"/>
              </w:rPr>
            </w:pPr>
            <m:oMathPara>
              <m:oMathParaPr>
                <m:jc m:val="left"/>
              </m:oMathParaPr>
              <m:oMath>
                <m:r>
                  <m:rPr>
                    <m:sty m:val="p"/>
                  </m:rPr>
                  <w:rPr>
                    <w:rFonts w:ascii="Cambria Math" w:eastAsia="標楷體" w:hAnsi="Cambria Math"/>
                    <w:sz w:val="24"/>
                  </w:rPr>
                  <m:t>國際化成效</m:t>
                </m:r>
                <m:r>
                  <w:rPr>
                    <w:rFonts w:ascii="Cambria Math" w:eastAsia="標楷體" w:hAnsi="Cambria Math"/>
                    <w:sz w:val="24"/>
                  </w:rPr>
                  <m:t>=</m:t>
                </m:r>
                <m:eqArr>
                  <m:eqArrPr>
                    <m:ctrlPr>
                      <w:rPr>
                        <w:rFonts w:ascii="Cambria Math" w:eastAsia="標楷體" w:hAnsi="Cambria Math"/>
                        <w:bCs/>
                        <w:sz w:val="24"/>
                      </w:rPr>
                    </m:ctrlPr>
                  </m:eqArrPr>
                  <m:e>
                    <m:d>
                      <m:dPr>
                        <m:ctrlPr>
                          <w:rPr>
                            <w:rFonts w:ascii="Cambria Math" w:eastAsia="標楷體" w:hAnsi="Cambria Math"/>
                            <w:bCs/>
                            <w:sz w:val="24"/>
                          </w:rPr>
                        </m:ctrlPr>
                      </m:dPr>
                      <m:e>
                        <m:f>
                          <m:fPr>
                            <m:ctrlPr>
                              <w:rPr>
                                <w:rFonts w:ascii="Cambria Math" w:eastAsia="標楷體" w:hAnsi="Cambria Math"/>
                                <w:sz w:val="24"/>
                              </w:rPr>
                            </m:ctrlPr>
                          </m:fPr>
                          <m:num>
                            <m:r>
                              <m:rPr>
                                <m:sty m:val="p"/>
                              </m:rPr>
                              <w:rPr>
                                <w:rFonts w:ascii="Cambria Math" w:eastAsia="標楷體" w:hAnsi="Cambria Math" w:hint="eastAsia"/>
                                <w:sz w:val="24"/>
                              </w:rPr>
                              <m:t>各校國際交流人次×各校該項自選權重</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所有學校該項人次乘以權重之總和</m:t>
                                </m:r>
                              </m:e>
                            </m:nary>
                          </m:den>
                        </m:f>
                        <m:r>
                          <m:rPr>
                            <m:sty m:val="p"/>
                          </m:rPr>
                          <w:rPr>
                            <w:rFonts w:ascii="Cambria Math" w:eastAsia="標楷體" w:hAnsi="Cambria Math"/>
                            <w:sz w:val="24"/>
                          </w:rPr>
                          <m:t>×</m:t>
                        </m:r>
                        <m:r>
                          <w:rPr>
                            <w:rFonts w:ascii="Cambria Math" w:eastAsia="標楷體" w:hAnsi="Cambria Math"/>
                            <w:sz w:val="24"/>
                          </w:rPr>
                          <m:t>50%</m:t>
                        </m:r>
                      </m:e>
                    </m:d>
                    <m:r>
                      <m:rPr>
                        <m:sty m:val="p"/>
                      </m:rPr>
                      <w:rPr>
                        <w:rFonts w:ascii="Cambria Math" w:eastAsia="標楷體" w:hAnsi="Cambria Math"/>
                        <w:sz w:val="24"/>
                      </w:rPr>
                      <m:t>+</m:t>
                    </m:r>
                  </m:e>
                  <m:e>
                    <m:d>
                      <m:dPr>
                        <m:ctrlPr>
                          <w:rPr>
                            <w:rFonts w:ascii="Cambria Math" w:eastAsia="標楷體" w:hAnsi="Cambria Math"/>
                            <w:bCs/>
                            <w:sz w:val="24"/>
                          </w:rPr>
                        </m:ctrlPr>
                      </m:dPr>
                      <m:e>
                        <m:f>
                          <m:fPr>
                            <m:ctrlPr>
                              <w:rPr>
                                <w:rFonts w:ascii="Cambria Math" w:eastAsia="標楷體" w:hAnsi="Cambria Math"/>
                                <w:sz w:val="24"/>
                              </w:rPr>
                            </m:ctrlPr>
                          </m:fPr>
                          <m:num>
                            <m:r>
                              <m:rPr>
                                <m:sty m:val="p"/>
                              </m:rPr>
                              <w:rPr>
                                <w:rFonts w:ascii="Cambria Math" w:eastAsia="標楷體" w:hAnsi="Cambria Math" w:hint="eastAsia"/>
                                <w:sz w:val="24"/>
                              </w:rPr>
                              <m:t>各校自辦國際交流經費</m:t>
                            </m:r>
                            <m:r>
                              <m:rPr>
                                <m:sty m:val="p"/>
                              </m:rPr>
                              <w:rPr>
                                <w:rFonts w:ascii="Cambria Math" w:eastAsia="標楷體" w:hAnsi="Cambria Math"/>
                                <w:sz w:val="24"/>
                              </w:rPr>
                              <m:t>×</m:t>
                            </m:r>
                            <m:r>
                              <m:rPr>
                                <m:sty m:val="p"/>
                              </m:rPr>
                              <w:rPr>
                                <w:rFonts w:ascii="Cambria Math" w:eastAsia="標楷體" w:hAnsi="Cambria Math" w:hint="eastAsia"/>
                                <w:sz w:val="24"/>
                              </w:rPr>
                              <m:t>各校該項自選權重</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所有學校該項金額乘以權重之總和</m:t>
                                </m:r>
                              </m:e>
                            </m:nary>
                          </m:den>
                        </m:f>
                        <m:r>
                          <m:rPr>
                            <m:sty m:val="p"/>
                          </m:rPr>
                          <w:rPr>
                            <w:rFonts w:ascii="Cambria Math" w:eastAsia="標楷體" w:hAnsi="Cambria Math"/>
                            <w:sz w:val="24"/>
                          </w:rPr>
                          <m:t>×50%</m:t>
                        </m:r>
                      </m:e>
                    </m:d>
                  </m:e>
                </m:eqArr>
                <m:r>
                  <m:rPr>
                    <m:sty m:val="p"/>
                  </m:rPr>
                  <w:rPr>
                    <w:rFonts w:ascii="Cambria Math" w:eastAsia="標楷體" w:hAnsi="Cambria Math"/>
                    <w:sz w:val="24"/>
                  </w:rPr>
                  <m:t>。</m:t>
                </m:r>
              </m:oMath>
            </m:oMathPara>
          </w:p>
        </w:tc>
      </w:tr>
      <w:tr w:rsidR="00DC7D52" w:rsidRPr="00886035" w:rsidTr="009A1268">
        <w:trPr>
          <w:trHeight w:val="420"/>
        </w:trPr>
        <w:tc>
          <w:tcPr>
            <w:tcW w:w="624" w:type="dxa"/>
            <w:vAlign w:val="center"/>
          </w:tcPr>
          <w:p w:rsidR="00A05A4A" w:rsidRPr="00886035" w:rsidRDefault="0082351B" w:rsidP="003459C7">
            <w:pPr>
              <w:snapToGrid w:val="0"/>
              <w:spacing w:line="400" w:lineRule="exact"/>
              <w:ind w:leftChars="-75" w:left="-180" w:rightChars="-176" w:right="-422"/>
              <w:jc w:val="center"/>
              <w:textAlignment w:val="auto"/>
              <w:rPr>
                <w:rFonts w:ascii="新細明體" w:hAnsi="新細明體" w:cs="新細明體"/>
              </w:rPr>
            </w:pPr>
            <w:r w:rsidRPr="00886035">
              <w:rPr>
                <w:rFonts w:ascii="新細明體" w:hAnsi="新細明體" w:cs="新細明體" w:hint="eastAsia"/>
                <w:sz w:val="24"/>
              </w:rPr>
              <w:t>②</w:t>
            </w:r>
          </w:p>
        </w:tc>
        <w:tc>
          <w:tcPr>
            <w:tcW w:w="8891" w:type="dxa"/>
            <w:vAlign w:val="center"/>
          </w:tcPr>
          <w:p w:rsidR="0082351B" w:rsidRPr="00886035" w:rsidRDefault="009A1268" w:rsidP="00A05A4A">
            <w:pPr>
              <w:kinsoku w:val="0"/>
              <w:spacing w:line="400" w:lineRule="exact"/>
              <w:ind w:rightChars="-40" w:right="-96"/>
              <w:jc w:val="left"/>
            </w:pPr>
            <w:r w:rsidRPr="00886035">
              <w:rPr>
                <w:rFonts w:eastAsia="標楷體" w:hint="eastAsia"/>
                <w:sz w:val="24"/>
              </w:rPr>
              <w:t>自</w:t>
            </w:r>
            <w:r w:rsidR="00707D66" w:rsidRPr="00886035">
              <w:rPr>
                <w:rFonts w:eastAsia="標楷體" w:hint="eastAsia"/>
                <w:sz w:val="24"/>
              </w:rPr>
              <w:t>辦</w:t>
            </w:r>
            <w:r w:rsidRPr="00886035">
              <w:rPr>
                <w:rFonts w:eastAsia="標楷體" w:hint="eastAsia"/>
                <w:sz w:val="24"/>
              </w:rPr>
              <w:t>國際交流經費僅列計學校全額自籌經費之計畫，不包括配合政府部門補助推動</w:t>
            </w:r>
            <w:r w:rsidR="00A05A4A" w:rsidRPr="00886035">
              <w:rPr>
                <w:rFonts w:eastAsia="標楷體" w:hint="eastAsia"/>
                <w:sz w:val="24"/>
              </w:rPr>
              <w:t>之計畫。</w:t>
            </w:r>
          </w:p>
        </w:tc>
      </w:tr>
    </w:tbl>
    <w:p w:rsidR="0082351B" w:rsidRPr="00886035" w:rsidRDefault="0082351B" w:rsidP="0082351B">
      <w:pPr>
        <w:numPr>
          <w:ilvl w:val="0"/>
          <w:numId w:val="19"/>
        </w:numPr>
        <w:tabs>
          <w:tab w:val="clear" w:pos="1109"/>
          <w:tab w:val="num" w:pos="567"/>
          <w:tab w:val="left" w:pos="1204"/>
        </w:tabs>
        <w:spacing w:line="400" w:lineRule="exact"/>
        <w:ind w:left="743" w:firstLine="0"/>
        <w:textAlignment w:val="auto"/>
        <w:rPr>
          <w:rFonts w:eastAsia="標楷體"/>
        </w:rPr>
      </w:pPr>
      <w:r w:rsidRPr="00886035">
        <w:rPr>
          <w:rFonts w:eastAsia="標楷體"/>
        </w:rPr>
        <w:t>學校自訂特色</w:t>
      </w:r>
      <w:r w:rsidRPr="00886035">
        <w:rPr>
          <w:rFonts w:eastAsia="標楷體" w:hint="eastAsia"/>
        </w:rPr>
        <w:t>：</w:t>
      </w:r>
    </w:p>
    <w:tbl>
      <w:tblPr>
        <w:tblStyle w:val="1b"/>
        <w:tblW w:w="951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8891"/>
      </w:tblGrid>
      <w:tr w:rsidR="00DC7D52" w:rsidRPr="00886035" w:rsidTr="0006357D">
        <w:trPr>
          <w:trHeight w:val="85"/>
        </w:trPr>
        <w:tc>
          <w:tcPr>
            <w:tcW w:w="624" w:type="dxa"/>
          </w:tcPr>
          <w:p w:rsidR="0082351B" w:rsidRPr="00886035" w:rsidRDefault="0082351B" w:rsidP="0006357D">
            <w:pPr>
              <w:snapToGrid w:val="0"/>
              <w:spacing w:beforeLines="60" w:before="216" w:line="240" w:lineRule="auto"/>
              <w:ind w:leftChars="-75" w:left="-180" w:rightChars="-176" w:right="-422"/>
              <w:jc w:val="center"/>
              <w:textAlignment w:val="auto"/>
              <w:rPr>
                <w:sz w:val="24"/>
              </w:rPr>
            </w:pPr>
            <w:r w:rsidRPr="00886035">
              <w:rPr>
                <w:rFonts w:ascii="新細明體" w:hAnsi="新細明體" w:cs="新細明體" w:hint="eastAsia"/>
                <w:sz w:val="24"/>
              </w:rPr>
              <w:t>①</w:t>
            </w:r>
          </w:p>
        </w:tc>
        <w:tc>
          <w:tcPr>
            <w:tcW w:w="8891" w:type="dxa"/>
          </w:tcPr>
          <w:p w:rsidR="0082351B" w:rsidRPr="00886035" w:rsidRDefault="00886035" w:rsidP="0006357D">
            <w:pPr>
              <w:snapToGrid w:val="0"/>
              <w:spacing w:line="240" w:lineRule="auto"/>
              <w:textAlignment w:val="auto"/>
              <w:rPr>
                <w:rFonts w:ascii="標楷體" w:eastAsia="標楷體" w:hAnsi="標楷體"/>
                <w:sz w:val="24"/>
              </w:rPr>
            </w:pPr>
            <m:oMathPara>
              <m:oMathParaPr>
                <m:jc m:val="left"/>
              </m:oMathParaPr>
              <m:oMath>
                <m:r>
                  <m:rPr>
                    <m:sty m:val="p"/>
                  </m:rPr>
                  <w:rPr>
                    <w:rFonts w:ascii="Cambria Math" w:eastAsia="標楷體" w:hAnsi="Cambria Math" w:hint="eastAsia"/>
                    <w:sz w:val="24"/>
                  </w:rPr>
                  <m:t>學</m:t>
                </m:r>
                <m:r>
                  <m:rPr>
                    <m:sty m:val="p"/>
                  </m:rPr>
                  <w:rPr>
                    <w:rFonts w:ascii="Cambria Math" w:eastAsia="標楷體" w:hAnsi="Cambria Math"/>
                    <w:sz w:val="24"/>
                  </w:rPr>
                  <m:t>校自</m:t>
                </m:r>
                <m:r>
                  <m:rPr>
                    <m:sty m:val="p"/>
                  </m:rPr>
                  <w:rPr>
                    <w:rFonts w:ascii="Cambria Math" w:eastAsia="標楷體" w:hAnsi="Cambria Math" w:hint="eastAsia"/>
                    <w:sz w:val="24"/>
                  </w:rPr>
                  <m:t>訂</m:t>
                </m:r>
                <m:r>
                  <m:rPr>
                    <m:sty m:val="p"/>
                  </m:rPr>
                  <w:rPr>
                    <w:rFonts w:ascii="Cambria Math" w:eastAsia="標楷體" w:hAnsi="Cambria Math"/>
                    <w:sz w:val="24"/>
                  </w:rPr>
                  <m:t>特色</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各校自訂特色成績</m:t>
                    </m:r>
                    <m:r>
                      <m:rPr>
                        <m:sty m:val="p"/>
                      </m:rPr>
                      <w:rPr>
                        <w:rFonts w:ascii="Cambria Math" w:eastAsia="標楷體" w:hAnsi="Cambria Math"/>
                        <w:sz w:val="24"/>
                      </w:rPr>
                      <m:t>×</m:t>
                    </m:r>
                    <m:r>
                      <m:rPr>
                        <m:sty m:val="p"/>
                      </m:rPr>
                      <w:rPr>
                        <w:rFonts w:ascii="Cambria Math" w:eastAsia="標楷體" w:hAnsi="Cambria Math" w:hint="eastAsia"/>
                        <w:sz w:val="24"/>
                      </w:rPr>
                      <m:t>各校該項自選權重</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hint="eastAsia"/>
                            <w:sz w:val="24"/>
                          </w:rPr>
                          <m:t>所有學校該項成績乘以權重之總和</m:t>
                        </m:r>
                      </m:e>
                    </m:nary>
                  </m:den>
                </m:f>
                <m:r>
                  <m:rPr>
                    <m:sty m:val="p"/>
                  </m:rPr>
                  <w:rPr>
                    <w:rFonts w:ascii="Cambria Math" w:eastAsia="標楷體" w:hAnsi="Cambria Math"/>
                    <w:sz w:val="24"/>
                  </w:rPr>
                  <m:t>。</m:t>
                </m:r>
              </m:oMath>
            </m:oMathPara>
          </w:p>
        </w:tc>
      </w:tr>
      <w:tr w:rsidR="00DC7D52" w:rsidRPr="00886035" w:rsidTr="0006357D">
        <w:tc>
          <w:tcPr>
            <w:tcW w:w="624" w:type="dxa"/>
            <w:vAlign w:val="center"/>
          </w:tcPr>
          <w:p w:rsidR="0082351B" w:rsidRPr="00886035" w:rsidRDefault="0082351B" w:rsidP="0006357D">
            <w:pPr>
              <w:spacing w:line="400" w:lineRule="exact"/>
              <w:ind w:leftChars="-75" w:left="-180" w:rightChars="-176" w:right="-422"/>
              <w:jc w:val="center"/>
              <w:textAlignment w:val="auto"/>
              <w:rPr>
                <w:rFonts w:ascii="新細明體" w:hAnsi="新細明體" w:cs="新細明體"/>
                <w:sz w:val="24"/>
              </w:rPr>
            </w:pPr>
            <w:r w:rsidRPr="00886035">
              <w:rPr>
                <w:rFonts w:ascii="新細明體" w:hAnsi="新細明體" w:cs="新細明體" w:hint="eastAsia"/>
                <w:sz w:val="24"/>
              </w:rPr>
              <w:t>②</w:t>
            </w:r>
          </w:p>
          <w:p w:rsidR="0082351B" w:rsidRPr="00886035" w:rsidRDefault="0082351B" w:rsidP="0006357D">
            <w:pPr>
              <w:spacing w:line="400" w:lineRule="exact"/>
              <w:ind w:leftChars="-75" w:left="-180" w:rightChars="-176" w:right="-422"/>
              <w:jc w:val="center"/>
              <w:textAlignment w:val="auto"/>
              <w:rPr>
                <w:rFonts w:ascii="新細明體" w:hAnsi="新細明體" w:cs="新細明體"/>
                <w:sz w:val="24"/>
              </w:rPr>
            </w:pPr>
          </w:p>
          <w:p w:rsidR="0082351B" w:rsidRPr="00886035" w:rsidRDefault="0082351B" w:rsidP="0006357D">
            <w:pPr>
              <w:spacing w:line="400" w:lineRule="exact"/>
              <w:ind w:leftChars="-75" w:left="-180" w:rightChars="-176" w:right="-422"/>
              <w:jc w:val="center"/>
              <w:textAlignment w:val="auto"/>
              <w:rPr>
                <w:sz w:val="24"/>
              </w:rPr>
            </w:pPr>
          </w:p>
        </w:tc>
        <w:tc>
          <w:tcPr>
            <w:tcW w:w="8891" w:type="dxa"/>
            <w:vAlign w:val="center"/>
          </w:tcPr>
          <w:p w:rsidR="0082351B" w:rsidRPr="00886035" w:rsidRDefault="00C05C44" w:rsidP="00833D28">
            <w:pPr>
              <w:kinsoku w:val="0"/>
              <w:adjustRightInd/>
              <w:spacing w:line="400" w:lineRule="exact"/>
              <w:jc w:val="left"/>
              <w:textAlignment w:val="auto"/>
              <w:rPr>
                <w:rFonts w:ascii="標楷體" w:eastAsia="標楷體" w:hAnsi="標楷體"/>
                <w:sz w:val="24"/>
              </w:rPr>
            </w:pPr>
            <w:r w:rsidRPr="00886035">
              <w:rPr>
                <w:rFonts w:ascii="標楷體" w:eastAsia="標楷體" w:hAnsi="標楷體" w:hint="eastAsia"/>
                <w:sz w:val="24"/>
              </w:rPr>
              <w:t>配合高等教育深耕計畫，鼓勵各校依其優勢與資源發展特色指標，該項特色指標由學校自訂(限一項)，不得與前四項重複，並敘明特色指標名稱、預期目標、執行成效、執行率及未來效益，由本部聘請專家學者予以評比。</w:t>
            </w:r>
          </w:p>
        </w:tc>
      </w:tr>
    </w:tbl>
    <w:p w:rsidR="0082351B" w:rsidRPr="00886035" w:rsidRDefault="0082351B" w:rsidP="0082351B">
      <w:pPr>
        <w:numPr>
          <w:ilvl w:val="0"/>
          <w:numId w:val="15"/>
        </w:numPr>
        <w:tabs>
          <w:tab w:val="left" w:pos="284"/>
        </w:tabs>
        <w:spacing w:line="400" w:lineRule="exact"/>
        <w:textAlignment w:val="auto"/>
        <w:rPr>
          <w:rFonts w:eastAsia="標楷體"/>
        </w:rPr>
      </w:pPr>
      <w:r w:rsidRPr="00886035">
        <w:rPr>
          <w:rFonts w:eastAsia="標楷體"/>
        </w:rPr>
        <w:t>行政運作（占獎勵經費百分之五十）：</w:t>
      </w:r>
      <w:r w:rsidRPr="00886035">
        <w:rPr>
          <w:rFonts w:eastAsia="標楷體" w:hint="eastAsia"/>
        </w:rPr>
        <w:t>分為整體發展經費支用計畫書</w:t>
      </w:r>
      <w:r w:rsidRPr="00886035">
        <w:rPr>
          <w:rFonts w:ascii="標楷體" w:eastAsia="標楷體" w:hAnsi="標楷體"/>
        </w:rPr>
        <w:t>、</w:t>
      </w:r>
      <w:r w:rsidRPr="00886035">
        <w:rPr>
          <w:rFonts w:eastAsia="標楷體" w:hint="eastAsia"/>
        </w:rPr>
        <w:t>落實學校財務及校務資訊公開化</w:t>
      </w:r>
      <w:r w:rsidR="00940EA3" w:rsidRPr="00886035">
        <w:rPr>
          <w:rFonts w:eastAsia="標楷體" w:hint="eastAsia"/>
          <w:bCs/>
        </w:rPr>
        <w:t>及</w:t>
      </w:r>
      <w:r w:rsidRPr="00886035">
        <w:rPr>
          <w:rFonts w:eastAsia="標楷體" w:hint="eastAsia"/>
        </w:rPr>
        <w:t>整體教學資源投入</w:t>
      </w:r>
      <w:r w:rsidRPr="00886035">
        <w:rPr>
          <w:rFonts w:eastAsia="標楷體"/>
          <w:bCs/>
        </w:rPr>
        <w:t>。</w:t>
      </w:r>
    </w:p>
    <w:p w:rsidR="0082351B" w:rsidRPr="00886035" w:rsidRDefault="0082351B" w:rsidP="0082351B">
      <w:pPr>
        <w:numPr>
          <w:ilvl w:val="0"/>
          <w:numId w:val="20"/>
        </w:numPr>
        <w:tabs>
          <w:tab w:val="num" w:pos="567"/>
          <w:tab w:val="num" w:pos="1109"/>
        </w:tabs>
        <w:spacing w:line="400" w:lineRule="exact"/>
        <w:ind w:left="714" w:hanging="284"/>
        <w:textAlignment w:val="auto"/>
        <w:rPr>
          <w:rFonts w:eastAsia="標楷體"/>
        </w:rPr>
      </w:pPr>
      <w:r w:rsidRPr="00886035">
        <w:rPr>
          <w:rFonts w:eastAsia="標楷體" w:hint="eastAsia"/>
        </w:rPr>
        <w:t>整體發展經費支用計畫書</w:t>
      </w:r>
      <w:r w:rsidRPr="00886035">
        <w:rPr>
          <w:rFonts w:eastAsia="標楷體"/>
        </w:rPr>
        <w:t>（占行政運作百分之</w:t>
      </w:r>
      <w:r w:rsidRPr="00886035">
        <w:rPr>
          <w:rFonts w:eastAsia="標楷體" w:hint="eastAsia"/>
        </w:rPr>
        <w:t>六</w:t>
      </w:r>
      <w:r w:rsidRPr="00886035">
        <w:rPr>
          <w:rFonts w:eastAsia="標楷體"/>
        </w:rPr>
        <w:t>十</w:t>
      </w:r>
      <w:r w:rsidRPr="00886035">
        <w:rPr>
          <w:rFonts w:eastAsia="標楷體" w:hint="eastAsia"/>
        </w:rPr>
        <w:t>三</w:t>
      </w:r>
      <w:r w:rsidRPr="00886035">
        <w:rPr>
          <w:rFonts w:eastAsia="標楷體"/>
        </w:rPr>
        <w:t>）：</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
        <w:gridCol w:w="9142"/>
      </w:tblGrid>
      <w:tr w:rsidR="00DC7D52" w:rsidRPr="00886035" w:rsidTr="0006357D">
        <w:tc>
          <w:tcPr>
            <w:tcW w:w="502" w:type="dxa"/>
          </w:tcPr>
          <w:p w:rsidR="0082351B" w:rsidRPr="00886035" w:rsidRDefault="0082351B" w:rsidP="0006357D">
            <w:pPr>
              <w:spacing w:line="400" w:lineRule="exact"/>
              <w:ind w:leftChars="-103" w:left="-247" w:rightChars="-45" w:right="-108"/>
              <w:jc w:val="right"/>
              <w:rPr>
                <w:rFonts w:eastAsia="標楷體"/>
                <w:sz w:val="24"/>
              </w:rPr>
            </w:pPr>
            <w:r w:rsidRPr="00886035">
              <w:rPr>
                <w:rFonts w:eastAsia="標楷體"/>
                <w:sz w:val="24"/>
              </w:rPr>
              <w:t>(1)</w:t>
            </w:r>
          </w:p>
        </w:tc>
        <w:tc>
          <w:tcPr>
            <w:tcW w:w="9142" w:type="dxa"/>
          </w:tcPr>
          <w:p w:rsidR="0082351B" w:rsidRPr="00886035" w:rsidRDefault="009B512D" w:rsidP="00C84FE7">
            <w:pPr>
              <w:tabs>
                <w:tab w:val="left" w:pos="1204"/>
              </w:tabs>
              <w:spacing w:line="400" w:lineRule="exact"/>
              <w:textAlignment w:val="auto"/>
              <w:rPr>
                <w:rFonts w:eastAsia="標楷體"/>
                <w:sz w:val="24"/>
              </w:rPr>
            </w:pPr>
            <w:r w:rsidRPr="00886035">
              <w:rPr>
                <w:rFonts w:eastAsia="標楷體" w:hint="eastAsia"/>
                <w:sz w:val="24"/>
              </w:rPr>
              <w:t>學校繳交之整體發展經費支用計畫書應</w:t>
            </w:r>
            <w:r w:rsidR="001568B1" w:rsidRPr="00886035">
              <w:rPr>
                <w:rFonts w:eastAsia="標楷體" w:hint="eastAsia"/>
                <w:sz w:val="24"/>
              </w:rPr>
              <w:t>配合</w:t>
            </w:r>
            <w:r w:rsidR="0082351B" w:rsidRPr="00886035">
              <w:rPr>
                <w:rFonts w:eastAsia="標楷體" w:hint="eastAsia"/>
                <w:sz w:val="24"/>
              </w:rPr>
              <w:t>校務發展計畫或高等教育深耕計畫提報之策略及作法，</w:t>
            </w:r>
            <w:r w:rsidR="001568B1" w:rsidRPr="00886035">
              <w:rPr>
                <w:rFonts w:eastAsia="標楷體" w:hint="eastAsia"/>
                <w:sz w:val="24"/>
              </w:rPr>
              <w:t>以</w:t>
            </w:r>
            <w:r w:rsidR="0082351B" w:rsidRPr="00886035">
              <w:rPr>
                <w:rFonts w:eastAsia="標楷體" w:hint="eastAsia"/>
                <w:sz w:val="24"/>
              </w:rPr>
              <w:t>有效運用整體發展經費。各校整體發展經費支用計畫書之成績</w:t>
            </w:r>
            <w:r w:rsidR="001568B1" w:rsidRPr="00886035">
              <w:rPr>
                <w:rFonts w:eastAsia="標楷體" w:hint="eastAsia"/>
                <w:sz w:val="24"/>
              </w:rPr>
              <w:t>，</w:t>
            </w:r>
            <w:r w:rsidR="0082351B" w:rsidRPr="00886035">
              <w:rPr>
                <w:rFonts w:eastAsia="標楷體" w:hint="eastAsia"/>
                <w:sz w:val="24"/>
              </w:rPr>
              <w:t>由本部聘請專家學者予以評比。</w:t>
            </w:r>
          </w:p>
        </w:tc>
      </w:tr>
      <w:tr w:rsidR="00DC7D52" w:rsidRPr="00886035" w:rsidTr="0006357D">
        <w:tc>
          <w:tcPr>
            <w:tcW w:w="502" w:type="dxa"/>
          </w:tcPr>
          <w:p w:rsidR="0082351B" w:rsidRPr="00886035" w:rsidRDefault="0082351B" w:rsidP="0006357D">
            <w:pPr>
              <w:spacing w:beforeLines="50" w:before="180" w:line="240" w:lineRule="auto"/>
              <w:ind w:leftChars="-103" w:left="-247" w:rightChars="-45" w:right="-108"/>
              <w:jc w:val="right"/>
              <w:rPr>
                <w:rFonts w:eastAsia="標楷體"/>
                <w:sz w:val="24"/>
              </w:rPr>
            </w:pPr>
            <w:r w:rsidRPr="00886035">
              <w:rPr>
                <w:rFonts w:eastAsia="標楷體"/>
                <w:sz w:val="24"/>
              </w:rPr>
              <w:t>(2)</w:t>
            </w:r>
          </w:p>
        </w:tc>
        <w:tc>
          <w:tcPr>
            <w:tcW w:w="9142" w:type="dxa"/>
            <w:vAlign w:val="center"/>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整體發展經費支用計畫書</m:t>
                </m:r>
                <m:r>
                  <m:rPr>
                    <m:sty m:val="p"/>
                  </m:rPr>
                  <w:rPr>
                    <w:rFonts w:ascii="Cambria Math" w:eastAsia="標楷體" w:hAnsi="Cambria Math"/>
                    <w:sz w:val="24"/>
                  </w:rPr>
                  <m:t>=</m:t>
                </m:r>
                <m:f>
                  <m:fPr>
                    <m:ctrlPr>
                      <w:rPr>
                        <w:rFonts w:ascii="Cambria Math" w:eastAsia="標楷體" w:hAnsi="Cambria Math"/>
                        <w:bCs/>
                        <w:sz w:val="24"/>
                      </w:rPr>
                    </m:ctrlPr>
                  </m:fPr>
                  <m:num>
                    <m:r>
                      <m:rPr>
                        <m:sty m:val="p"/>
                      </m:rPr>
                      <w:rPr>
                        <w:rFonts w:ascii="Cambria Math" w:eastAsia="標楷體" w:hAnsi="Cambria Math"/>
                        <w:sz w:val="24"/>
                      </w:rPr>
                      <m:t>各校支用計畫書成績</m:t>
                    </m:r>
                  </m:num>
                  <m:den>
                    <m:nary>
                      <m:naryPr>
                        <m:chr m:val="∑"/>
                        <m:limLoc m:val="undOvr"/>
                        <m:subHide m:val="1"/>
                        <m:supHide m:val="1"/>
                        <m:ctrlPr>
                          <w:rPr>
                            <w:rFonts w:ascii="Cambria Math" w:eastAsia="標楷體" w:hAnsi="Cambria Math"/>
                            <w:bCs/>
                            <w:sz w:val="24"/>
                          </w:rPr>
                        </m:ctrlPr>
                      </m:naryPr>
                      <m:sub/>
                      <m:sup/>
                      <m:e>
                        <m:r>
                          <m:rPr>
                            <m:sty m:val="p"/>
                          </m:rPr>
                          <w:rPr>
                            <w:rFonts w:ascii="Cambria Math" w:eastAsia="標楷體" w:hAnsi="Cambria Math"/>
                            <w:sz w:val="24"/>
                          </w:rPr>
                          <m:t>所有學校該項成績總和</m:t>
                        </m:r>
                      </m:e>
                    </m:nary>
                  </m:den>
                </m:f>
                <m:r>
                  <m:rPr>
                    <m:sty m:val="p"/>
                  </m:rPr>
                  <w:rPr>
                    <w:rFonts w:ascii="Cambria Math" w:eastAsia="標楷體" w:hAnsi="Cambria Math"/>
                    <w:sz w:val="24"/>
                  </w:rPr>
                  <m:t>。</m:t>
                </m:r>
              </m:oMath>
            </m:oMathPara>
          </w:p>
        </w:tc>
      </w:tr>
    </w:tbl>
    <w:p w:rsidR="0082351B" w:rsidRPr="00886035" w:rsidRDefault="0082351B" w:rsidP="0082351B">
      <w:pPr>
        <w:numPr>
          <w:ilvl w:val="0"/>
          <w:numId w:val="20"/>
        </w:numPr>
        <w:tabs>
          <w:tab w:val="num" w:pos="567"/>
          <w:tab w:val="num" w:pos="1109"/>
        </w:tabs>
        <w:spacing w:line="400" w:lineRule="exact"/>
        <w:ind w:left="714" w:hanging="284"/>
        <w:textAlignment w:val="auto"/>
        <w:rPr>
          <w:rFonts w:eastAsia="標楷體"/>
        </w:rPr>
      </w:pPr>
      <w:r w:rsidRPr="00886035">
        <w:rPr>
          <w:rFonts w:eastAsia="標楷體"/>
        </w:rPr>
        <w:t>落實學校財務及校務資訊公開化（占</w:t>
      </w:r>
      <w:r w:rsidRPr="00886035">
        <w:rPr>
          <w:rFonts w:eastAsia="標楷體" w:hint="eastAsia"/>
        </w:rPr>
        <w:t>行政運作</w:t>
      </w:r>
      <w:r w:rsidRPr="00886035">
        <w:rPr>
          <w:rFonts w:eastAsia="標楷體"/>
        </w:rPr>
        <w:t>百分之</w:t>
      </w:r>
      <w:r w:rsidRPr="00886035">
        <w:rPr>
          <w:rFonts w:eastAsia="標楷體" w:hint="eastAsia"/>
        </w:rPr>
        <w:t>七</w:t>
      </w:r>
      <w:r w:rsidRPr="00886035">
        <w:rPr>
          <w:rFonts w:eastAsia="標楷體"/>
        </w:rPr>
        <w:t>）：</w:t>
      </w:r>
    </w:p>
    <w:tbl>
      <w:tblPr>
        <w:tblStyle w:val="1b"/>
        <w:tblW w:w="964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9146"/>
      </w:tblGrid>
      <w:tr w:rsidR="00DC7D52" w:rsidRPr="00886035" w:rsidTr="0006357D">
        <w:tc>
          <w:tcPr>
            <w:tcW w:w="497" w:type="dxa"/>
          </w:tcPr>
          <w:p w:rsidR="0082351B" w:rsidRPr="00886035" w:rsidRDefault="0082351B" w:rsidP="0006357D">
            <w:pPr>
              <w:spacing w:line="400" w:lineRule="exact"/>
              <w:ind w:leftChars="-103" w:left="-247" w:rightChars="-45" w:right="-108"/>
              <w:jc w:val="right"/>
              <w:rPr>
                <w:rFonts w:eastAsia="標楷體"/>
                <w:sz w:val="24"/>
              </w:rPr>
            </w:pPr>
            <w:r w:rsidRPr="00886035">
              <w:rPr>
                <w:rFonts w:eastAsia="標楷體"/>
                <w:sz w:val="24"/>
              </w:rPr>
              <w:t>(1)</w:t>
            </w:r>
          </w:p>
        </w:tc>
        <w:tc>
          <w:tcPr>
            <w:tcW w:w="9146" w:type="dxa"/>
          </w:tcPr>
          <w:p w:rsidR="0082351B" w:rsidRPr="00886035" w:rsidRDefault="0082351B" w:rsidP="0006357D">
            <w:pPr>
              <w:tabs>
                <w:tab w:val="left" w:pos="1204"/>
              </w:tabs>
              <w:spacing w:line="400" w:lineRule="exact"/>
              <w:textAlignment w:val="auto"/>
              <w:rPr>
                <w:rFonts w:eastAsia="標楷體"/>
                <w:sz w:val="24"/>
              </w:rPr>
            </w:pPr>
            <w:r w:rsidRPr="00886035">
              <w:rPr>
                <w:rFonts w:eastAsia="標楷體" w:hint="eastAsia"/>
                <w:sz w:val="24"/>
              </w:rPr>
              <w:t>依各校前一學年度會計財務決算行政成績分配核算，成績未達八十分者為不合格，不得參與本小目經費核配。</w:t>
            </w:r>
          </w:p>
        </w:tc>
      </w:tr>
      <w:tr w:rsidR="00DC7D52" w:rsidRPr="00886035" w:rsidTr="0006357D">
        <w:tc>
          <w:tcPr>
            <w:tcW w:w="497" w:type="dxa"/>
          </w:tcPr>
          <w:p w:rsidR="0082351B" w:rsidRPr="00886035" w:rsidRDefault="0082351B" w:rsidP="0006357D">
            <w:pPr>
              <w:spacing w:beforeLines="50" w:before="180" w:line="240" w:lineRule="auto"/>
              <w:ind w:leftChars="-103" w:left="-247" w:rightChars="-45" w:right="-108"/>
              <w:jc w:val="right"/>
              <w:rPr>
                <w:rFonts w:eastAsia="標楷體"/>
                <w:sz w:val="24"/>
              </w:rPr>
            </w:pPr>
            <w:r w:rsidRPr="00886035">
              <w:rPr>
                <w:rFonts w:eastAsia="標楷體"/>
                <w:sz w:val="24"/>
              </w:rPr>
              <w:t>(2)</w:t>
            </w:r>
          </w:p>
        </w:tc>
        <w:tc>
          <w:tcPr>
            <w:tcW w:w="9146" w:type="dxa"/>
          </w:tcPr>
          <w:p w:rsidR="0082351B" w:rsidRPr="00886035" w:rsidRDefault="00886035" w:rsidP="0006357D">
            <w:pPr>
              <w:snapToGrid w:val="0"/>
              <w:spacing w:line="240" w:lineRule="auto"/>
              <w:textAlignment w:val="auto"/>
              <w:rPr>
                <w:rFonts w:eastAsia="標楷體"/>
                <w:sz w:val="24"/>
              </w:rPr>
            </w:pPr>
            <m:oMathPara>
              <m:oMathParaPr>
                <m:jc m:val="left"/>
              </m:oMathParaPr>
              <m:oMath>
                <m:r>
                  <m:rPr>
                    <m:sty m:val="p"/>
                  </m:rPr>
                  <w:rPr>
                    <w:rFonts w:ascii="Cambria Math" w:eastAsia="標楷體" w:hAnsi="Cambria Math"/>
                    <w:sz w:val="24"/>
                  </w:rPr>
                  <m:t>落實學校財務及校務資訊公開化</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合格學校成績</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所有合格學校該項成績總和</m:t>
                        </m:r>
                      </m:e>
                    </m:nary>
                  </m:den>
                </m:f>
                <m:r>
                  <m:rPr>
                    <m:sty m:val="p"/>
                  </m:rPr>
                  <w:rPr>
                    <w:rFonts w:ascii="Cambria Math" w:eastAsia="標楷體" w:hAnsi="Cambria Math"/>
                    <w:sz w:val="24"/>
                  </w:rPr>
                  <m:t>。</m:t>
                </m:r>
              </m:oMath>
            </m:oMathPara>
          </w:p>
        </w:tc>
      </w:tr>
    </w:tbl>
    <w:p w:rsidR="0082351B" w:rsidRPr="00886035" w:rsidRDefault="0082351B" w:rsidP="0082351B">
      <w:pPr>
        <w:numPr>
          <w:ilvl w:val="0"/>
          <w:numId w:val="20"/>
        </w:numPr>
        <w:tabs>
          <w:tab w:val="num" w:pos="567"/>
          <w:tab w:val="num" w:pos="1109"/>
        </w:tabs>
        <w:spacing w:line="400" w:lineRule="exact"/>
        <w:ind w:left="715" w:hanging="284"/>
        <w:textAlignment w:val="auto"/>
        <w:rPr>
          <w:rFonts w:eastAsia="標楷體"/>
        </w:rPr>
      </w:pPr>
      <w:r w:rsidRPr="00886035">
        <w:rPr>
          <w:rFonts w:eastAsia="標楷體"/>
        </w:rPr>
        <w:t>整體教學資源投入（占行政運作百分之三十）：</w:t>
      </w:r>
    </w:p>
    <w:tbl>
      <w:tblPr>
        <w:tblStyle w:val="1b"/>
        <w:tblW w:w="96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9128"/>
      </w:tblGrid>
      <w:tr w:rsidR="00DC7D52" w:rsidRPr="00886035" w:rsidTr="0006357D">
        <w:tc>
          <w:tcPr>
            <w:tcW w:w="516" w:type="dxa"/>
            <w:vAlign w:val="center"/>
          </w:tcPr>
          <w:p w:rsidR="0082351B" w:rsidRPr="00886035" w:rsidRDefault="0082351B" w:rsidP="0006357D">
            <w:pPr>
              <w:spacing w:line="400" w:lineRule="exact"/>
              <w:ind w:leftChars="-82" w:left="-197" w:rightChars="-136" w:right="-326"/>
              <w:jc w:val="center"/>
              <w:rPr>
                <w:rFonts w:eastAsia="標楷體"/>
                <w:sz w:val="24"/>
              </w:rPr>
            </w:pPr>
            <w:r w:rsidRPr="00886035">
              <w:rPr>
                <w:rFonts w:eastAsia="標楷體"/>
                <w:sz w:val="24"/>
              </w:rPr>
              <w:t>(1)</w:t>
            </w:r>
          </w:p>
        </w:tc>
        <w:tc>
          <w:tcPr>
            <w:tcW w:w="9128" w:type="dxa"/>
          </w:tcPr>
          <w:p w:rsidR="0082351B" w:rsidRPr="00886035" w:rsidRDefault="0082351B" w:rsidP="0006357D">
            <w:pPr>
              <w:spacing w:line="400" w:lineRule="exact"/>
              <w:textAlignment w:val="auto"/>
              <w:rPr>
                <w:rFonts w:eastAsia="標楷體"/>
                <w:sz w:val="24"/>
              </w:rPr>
            </w:pPr>
            <w:r w:rsidRPr="00886035">
              <w:rPr>
                <w:rFonts w:eastAsia="標楷體"/>
                <w:sz w:val="24"/>
              </w:rPr>
              <w:t>判斷是否參與核配</w:t>
            </w:r>
          </w:p>
        </w:tc>
      </w:tr>
      <w:tr w:rsidR="00DC7D52" w:rsidRPr="00886035" w:rsidTr="0006357D">
        <w:tc>
          <w:tcPr>
            <w:tcW w:w="516" w:type="dxa"/>
            <w:vAlign w:val="center"/>
          </w:tcPr>
          <w:p w:rsidR="0082351B" w:rsidRPr="00886035" w:rsidRDefault="0082351B" w:rsidP="0006357D">
            <w:pPr>
              <w:spacing w:line="400" w:lineRule="exact"/>
              <w:ind w:leftChars="-82" w:left="-197" w:rightChars="-136" w:right="-326"/>
              <w:jc w:val="center"/>
              <w:rPr>
                <w:rFonts w:eastAsia="標楷體"/>
                <w:sz w:val="24"/>
              </w:rPr>
            </w:pPr>
          </w:p>
        </w:tc>
        <w:tc>
          <w:tcPr>
            <w:tcW w:w="9128" w:type="dxa"/>
          </w:tcPr>
          <w:p w:rsidR="0082351B" w:rsidRPr="00886035" w:rsidRDefault="00886035" w:rsidP="0006357D">
            <w:pPr>
              <w:snapToGrid w:val="0"/>
              <w:spacing w:line="216" w:lineRule="auto"/>
              <w:ind w:leftChars="-279" w:left="-670"/>
              <w:rPr>
                <w:rFonts w:eastAsia="標楷體"/>
                <w:sz w:val="24"/>
              </w:rPr>
            </w:pPr>
            <m:oMathPara>
              <m:oMath>
                <m:r>
                  <w:rPr>
                    <w:rFonts w:ascii="Cambria Math" w:eastAsia="標楷體" w:hAnsi="Cambria Math"/>
                    <w:sz w:val="24"/>
                  </w:rPr>
                  <m:t>=</m:t>
                </m:r>
                <m:f>
                  <m:fPr>
                    <m:ctrlPr>
                      <w:rPr>
                        <w:rFonts w:ascii="Cambria Math" w:eastAsia="標楷體" w:hAnsi="Cambria Math"/>
                        <w:sz w:val="24"/>
                      </w:rPr>
                    </m:ctrlPr>
                  </m:fPr>
                  <m:num>
                    <m:d>
                      <m:dPr>
                        <m:ctrlPr>
                          <w:rPr>
                            <w:rFonts w:ascii="Cambria Math" w:eastAsia="標楷體" w:hAnsi="Cambria Math"/>
                            <w:sz w:val="24"/>
                          </w:rPr>
                        </m:ctrlPr>
                      </m:dPr>
                      <m:e>
                        <m:r>
                          <m:rPr>
                            <m:sty m:val="p"/>
                          </m:rPr>
                          <w:rPr>
                            <w:rFonts w:ascii="Cambria Math" w:eastAsia="標楷體" w:hAnsi="Cambria Math"/>
                            <w:sz w:val="24"/>
                          </w:rPr>
                          <m:t>行政管理支出</m:t>
                        </m:r>
                        <m:r>
                          <m:rPr>
                            <m:sty m:val="p"/>
                          </m:rPr>
                          <w:rPr>
                            <w:rFonts w:ascii="Cambria Math" w:eastAsia="標楷體" w:hAnsi="Cambria Math"/>
                            <w:sz w:val="24"/>
                          </w:rPr>
                          <m:t>+</m:t>
                        </m:r>
                        <m:r>
                          <m:rPr>
                            <m:sty m:val="p"/>
                          </m:rPr>
                          <w:rPr>
                            <w:rFonts w:ascii="Cambria Math" w:eastAsia="標楷體" w:hAnsi="Cambria Math"/>
                            <w:sz w:val="24"/>
                          </w:rPr>
                          <m:t>教學研究與學生事務及輔導支出</m:t>
                        </m:r>
                        <m:r>
                          <m:rPr>
                            <m:sty m:val="p"/>
                          </m:rPr>
                          <w:rPr>
                            <w:rFonts w:ascii="Cambria Math" w:eastAsia="標楷體" w:hAnsi="Cambria Math"/>
                            <w:sz w:val="24"/>
                          </w:rPr>
                          <m:t>+</m:t>
                        </m:r>
                        <m:r>
                          <m:rPr>
                            <m:sty m:val="p"/>
                          </m:rPr>
                          <w:rPr>
                            <w:rFonts w:ascii="Cambria Math" w:eastAsia="標楷體" w:hAnsi="Cambria Math"/>
                            <w:sz w:val="24"/>
                          </w:rPr>
                          <m:t>學生就學輔助金</m:t>
                        </m:r>
                      </m:e>
                    </m:d>
                  </m:num>
                  <m:den>
                    <m:r>
                      <m:rPr>
                        <m:sty m:val="p"/>
                      </m:rPr>
                      <w:rPr>
                        <w:rFonts w:ascii="Cambria Math" w:eastAsia="標楷體" w:hAnsi="Cambria Math"/>
                        <w:sz w:val="24"/>
                      </w:rPr>
                      <m:t>學雜費收入</m:t>
                    </m:r>
                  </m:den>
                </m:f>
                <m:r>
                  <m:rPr>
                    <m:sty m:val="p"/>
                  </m:rPr>
                  <w:rPr>
                    <w:rFonts w:ascii="Cambria Math" w:eastAsia="標楷體" w:hAnsi="Cambria Math"/>
                    <w:sz w:val="24"/>
                  </w:rPr>
                  <m:t>≥80%</m:t>
                </m:r>
                <m:r>
                  <m:rPr>
                    <m:sty m:val="p"/>
                  </m:rPr>
                  <w:rPr>
                    <w:rFonts w:ascii="Cambria Math" w:eastAsia="標楷體" w:hAnsi="Cambria Math"/>
                    <w:sz w:val="24"/>
                  </w:rPr>
                  <m:t>。</m:t>
                </m:r>
              </m:oMath>
            </m:oMathPara>
          </w:p>
        </w:tc>
      </w:tr>
      <w:tr w:rsidR="00DC7D52" w:rsidRPr="00886035" w:rsidTr="0006357D">
        <w:tc>
          <w:tcPr>
            <w:tcW w:w="516" w:type="dxa"/>
            <w:vAlign w:val="center"/>
          </w:tcPr>
          <w:p w:rsidR="0082351B" w:rsidRPr="00886035" w:rsidRDefault="0082351B" w:rsidP="0006357D">
            <w:pPr>
              <w:spacing w:line="400" w:lineRule="exact"/>
              <w:ind w:leftChars="-82" w:left="-197" w:rightChars="-136" w:right="-326"/>
              <w:jc w:val="center"/>
              <w:rPr>
                <w:rFonts w:eastAsia="標楷體"/>
                <w:sz w:val="24"/>
              </w:rPr>
            </w:pPr>
            <w:r w:rsidRPr="00886035">
              <w:rPr>
                <w:rFonts w:eastAsia="標楷體"/>
                <w:sz w:val="24"/>
              </w:rPr>
              <w:t>(2)</w:t>
            </w:r>
          </w:p>
        </w:tc>
        <w:tc>
          <w:tcPr>
            <w:tcW w:w="9128" w:type="dxa"/>
            <w:vAlign w:val="center"/>
          </w:tcPr>
          <w:p w:rsidR="0082351B" w:rsidRPr="00886035" w:rsidRDefault="00886035" w:rsidP="0006357D">
            <w:pPr>
              <w:snapToGrid w:val="0"/>
              <w:spacing w:line="216" w:lineRule="auto"/>
              <w:ind w:leftChars="-220" w:left="-528" w:rightChars="1252" w:right="3005" w:firstLineChars="220" w:firstLine="528"/>
              <w:textAlignment w:val="auto"/>
              <w:rPr>
                <w:rFonts w:eastAsia="標楷體"/>
                <w:sz w:val="24"/>
              </w:rPr>
            </w:pPr>
            <m:oMathPara>
              <m:oMath>
                <m:r>
                  <m:rPr>
                    <m:sty m:val="p"/>
                  </m:rPr>
                  <w:rPr>
                    <w:rFonts w:ascii="Cambria Math" w:eastAsia="標楷體" w:hAnsi="Cambria Math"/>
                    <w:sz w:val="24"/>
                  </w:rPr>
                  <m:t>整體教學資源投入</m:t>
                </m:r>
                <m:r>
                  <m:rPr>
                    <m:sty m:val="p"/>
                  </m:rPr>
                  <w:rPr>
                    <w:rFonts w:ascii="Cambria Math" w:eastAsia="標楷體" w:hAnsi="Cambria Math"/>
                    <w:sz w:val="24"/>
                  </w:rPr>
                  <m:t>=</m:t>
                </m:r>
                <m:f>
                  <m:fPr>
                    <m:ctrlPr>
                      <w:rPr>
                        <w:rFonts w:ascii="Cambria Math" w:eastAsia="標楷體" w:hAnsi="Cambria Math"/>
                        <w:sz w:val="24"/>
                      </w:rPr>
                    </m:ctrlPr>
                  </m:fPr>
                  <m:num>
                    <m:r>
                      <m:rPr>
                        <m:sty m:val="p"/>
                      </m:rPr>
                      <w:rPr>
                        <w:rFonts w:ascii="Cambria Math" w:eastAsia="標楷體" w:hAnsi="Cambria Math"/>
                        <w:sz w:val="24"/>
                      </w:rPr>
                      <m:t>合格學校圖書儀器設備經費</m:t>
                    </m:r>
                  </m:num>
                  <m:den>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所有合格學校該項金額總和</m:t>
                        </m:r>
                      </m:e>
                    </m:nary>
                  </m:den>
                </m:f>
                <m:r>
                  <m:rPr>
                    <m:sty m:val="p"/>
                  </m:rPr>
                  <w:rPr>
                    <w:rFonts w:ascii="Cambria Math" w:eastAsia="標楷體" w:hAnsi="Cambria Math"/>
                    <w:sz w:val="24"/>
                  </w:rPr>
                  <m:t>。</m:t>
                </m:r>
              </m:oMath>
            </m:oMathPara>
          </w:p>
        </w:tc>
      </w:tr>
      <w:tr w:rsidR="00DC7D52" w:rsidRPr="00886035" w:rsidTr="0006357D">
        <w:tc>
          <w:tcPr>
            <w:tcW w:w="516" w:type="dxa"/>
          </w:tcPr>
          <w:p w:rsidR="0082351B" w:rsidRPr="00886035" w:rsidRDefault="0082351B" w:rsidP="0006357D">
            <w:pPr>
              <w:spacing w:line="400" w:lineRule="exact"/>
              <w:ind w:leftChars="-82" w:left="-197" w:rightChars="-136" w:right="-326"/>
              <w:jc w:val="center"/>
              <w:rPr>
                <w:rFonts w:eastAsia="標楷體"/>
                <w:sz w:val="24"/>
              </w:rPr>
            </w:pPr>
            <w:r w:rsidRPr="00886035">
              <w:rPr>
                <w:rFonts w:eastAsia="標楷體"/>
                <w:sz w:val="24"/>
              </w:rPr>
              <w:t>(3)</w:t>
            </w:r>
          </w:p>
        </w:tc>
        <w:tc>
          <w:tcPr>
            <w:tcW w:w="9128" w:type="dxa"/>
            <w:vAlign w:val="center"/>
          </w:tcPr>
          <w:p w:rsidR="0082351B" w:rsidRPr="00886035" w:rsidRDefault="0082351B" w:rsidP="0006357D">
            <w:pPr>
              <w:spacing w:line="400" w:lineRule="exact"/>
              <w:textAlignment w:val="auto"/>
              <w:rPr>
                <w:rFonts w:eastAsia="標楷體"/>
                <w:sz w:val="24"/>
              </w:rPr>
            </w:pPr>
            <w:r w:rsidRPr="00886035">
              <w:rPr>
                <w:rFonts w:eastAsia="標楷體"/>
                <w:sz w:val="24"/>
              </w:rPr>
              <w:t>以上項目皆不包括本部補助之經費，並依前一學年度決算數為</w:t>
            </w:r>
            <w:proofErr w:type="gramStart"/>
            <w:r w:rsidRPr="00886035">
              <w:rPr>
                <w:rFonts w:eastAsia="標楷體"/>
                <w:sz w:val="24"/>
              </w:rPr>
              <w:t>準</w:t>
            </w:r>
            <w:proofErr w:type="gramEnd"/>
            <w:r w:rsidRPr="00886035">
              <w:rPr>
                <w:rFonts w:eastAsia="標楷體"/>
                <w:sz w:val="24"/>
              </w:rPr>
              <w:t>。</w:t>
            </w:r>
          </w:p>
        </w:tc>
      </w:tr>
      <w:tr w:rsidR="00DC7D52" w:rsidRPr="00886035" w:rsidTr="0006357D">
        <w:tc>
          <w:tcPr>
            <w:tcW w:w="516" w:type="dxa"/>
          </w:tcPr>
          <w:p w:rsidR="0082351B" w:rsidRPr="00886035" w:rsidRDefault="0082351B" w:rsidP="0006357D">
            <w:pPr>
              <w:spacing w:line="400" w:lineRule="exact"/>
              <w:ind w:leftChars="-82" w:left="-197" w:rightChars="-136" w:right="-326"/>
              <w:jc w:val="center"/>
              <w:rPr>
                <w:rFonts w:eastAsia="標楷體"/>
                <w:sz w:val="24"/>
              </w:rPr>
            </w:pPr>
            <w:r w:rsidRPr="00886035">
              <w:rPr>
                <w:rFonts w:eastAsia="標楷體"/>
                <w:sz w:val="24"/>
              </w:rPr>
              <w:t>(4)</w:t>
            </w:r>
          </w:p>
        </w:tc>
        <w:tc>
          <w:tcPr>
            <w:tcW w:w="9128" w:type="dxa"/>
            <w:vAlign w:val="center"/>
          </w:tcPr>
          <w:p w:rsidR="0082351B" w:rsidRPr="00886035" w:rsidRDefault="0082351B" w:rsidP="0006357D">
            <w:pPr>
              <w:spacing w:line="400" w:lineRule="exact"/>
              <w:textAlignment w:val="auto"/>
              <w:rPr>
                <w:rFonts w:eastAsia="標楷體"/>
                <w:sz w:val="24"/>
              </w:rPr>
            </w:pPr>
            <w:r w:rsidRPr="00886035">
              <w:rPr>
                <w:rFonts w:eastAsia="標楷體"/>
                <w:sz w:val="24"/>
              </w:rPr>
              <w:t>各校最高核配金額以本項經費百分之五為上限。</w:t>
            </w:r>
          </w:p>
        </w:tc>
      </w:tr>
    </w:tbl>
    <w:p w:rsidR="0082351B" w:rsidRPr="00886035" w:rsidRDefault="0082351B" w:rsidP="0082351B">
      <w:pPr>
        <w:numPr>
          <w:ilvl w:val="0"/>
          <w:numId w:val="15"/>
        </w:numPr>
        <w:tabs>
          <w:tab w:val="left" w:pos="284"/>
        </w:tabs>
        <w:spacing w:line="400" w:lineRule="exact"/>
        <w:ind w:left="714" w:hanging="601"/>
        <w:textAlignment w:val="auto"/>
        <w:rPr>
          <w:rFonts w:eastAsia="標楷體"/>
        </w:rPr>
      </w:pPr>
      <w:r w:rsidRPr="00886035">
        <w:rPr>
          <w:rFonts w:eastAsia="標楷體"/>
        </w:rPr>
        <w:t>提升</w:t>
      </w:r>
      <w:r w:rsidRPr="00886035">
        <w:rPr>
          <w:rFonts w:eastAsia="標楷體" w:hint="eastAsia"/>
        </w:rPr>
        <w:t>兼任</w:t>
      </w:r>
      <w:r w:rsidRPr="00886035">
        <w:rPr>
          <w:rFonts w:eastAsia="標楷體"/>
        </w:rPr>
        <w:t>師資待遇成效（不列入前</w:t>
      </w:r>
      <w:r w:rsidRPr="00886035">
        <w:rPr>
          <w:rFonts w:eastAsia="標楷體" w:hint="eastAsia"/>
        </w:rPr>
        <w:t>三</w:t>
      </w:r>
      <w:r w:rsidRPr="00886035">
        <w:rPr>
          <w:rFonts w:eastAsia="標楷體"/>
        </w:rPr>
        <w:t>款比率）：</w:t>
      </w:r>
    </w:p>
    <w:p w:rsidR="0082351B" w:rsidRPr="00886035" w:rsidRDefault="0082351B" w:rsidP="0082351B">
      <w:pPr>
        <w:numPr>
          <w:ilvl w:val="0"/>
          <w:numId w:val="21"/>
        </w:numPr>
        <w:tabs>
          <w:tab w:val="num" w:pos="567"/>
          <w:tab w:val="num" w:pos="1109"/>
        </w:tabs>
        <w:spacing w:line="400" w:lineRule="exact"/>
        <w:ind w:left="714" w:hanging="284"/>
        <w:textAlignment w:val="auto"/>
        <w:rPr>
          <w:rFonts w:eastAsia="標楷體"/>
        </w:rPr>
      </w:pPr>
      <w:r w:rsidRPr="00886035">
        <w:rPr>
          <w:rFonts w:eastAsia="標楷體"/>
        </w:rPr>
        <w:t>符合獎勵條件學校</w:t>
      </w:r>
    </w:p>
    <w:p w:rsidR="0082351B" w:rsidRPr="00886035" w:rsidRDefault="0082351B" w:rsidP="0082351B">
      <w:pPr>
        <w:tabs>
          <w:tab w:val="num" w:pos="1109"/>
        </w:tabs>
        <w:spacing w:line="400" w:lineRule="exact"/>
        <w:ind w:left="714"/>
        <w:textAlignment w:val="auto"/>
        <w:rPr>
          <w:rFonts w:eastAsia="標楷體"/>
        </w:rPr>
      </w:pPr>
      <w:r w:rsidRPr="00886035">
        <w:rPr>
          <w:rFonts w:eastAsia="標楷體"/>
        </w:rPr>
        <w:t>＝學校</w:t>
      </w:r>
      <w:r w:rsidR="000E7E45" w:rsidRPr="00886035">
        <w:rPr>
          <w:rFonts w:eastAsia="標楷體" w:hint="eastAsia"/>
        </w:rPr>
        <w:t>自</w:t>
      </w:r>
      <w:r w:rsidRPr="00886035">
        <w:rPr>
          <w:rFonts w:eastAsia="標楷體"/>
        </w:rPr>
        <w:t>一百零七年一月一日</w:t>
      </w:r>
      <w:r w:rsidR="000E7E45" w:rsidRPr="00886035">
        <w:rPr>
          <w:rFonts w:eastAsia="標楷體" w:hint="eastAsia"/>
        </w:rPr>
        <w:t>起</w:t>
      </w:r>
      <w:r w:rsidRPr="00886035">
        <w:rPr>
          <w:rFonts w:eastAsia="標楷體"/>
        </w:rPr>
        <w:t>各職級兼任教師鐘點費支給基準</w:t>
      </w:r>
      <m:oMath>
        <m:r>
          <m:rPr>
            <m:sty m:val="p"/>
          </m:rPr>
          <w:rPr>
            <w:rFonts w:ascii="Cambria Math" w:eastAsia="標楷體" w:hAnsi="Cambria Math"/>
          </w:rPr>
          <m:t>≥</m:t>
        </m:r>
      </m:oMath>
      <w:r w:rsidRPr="00886035">
        <w:rPr>
          <w:rFonts w:eastAsia="標楷體"/>
        </w:rPr>
        <w:t>公立學校各職級兼任教師鐘點費支給基準。</w:t>
      </w:r>
    </w:p>
    <w:tbl>
      <w:tblPr>
        <w:tblStyle w:val="1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
        <w:gridCol w:w="9590"/>
      </w:tblGrid>
      <w:tr w:rsidR="00DC7D52" w:rsidRPr="00886035" w:rsidTr="0006357D">
        <w:tc>
          <w:tcPr>
            <w:tcW w:w="602" w:type="dxa"/>
            <w:vAlign w:val="center"/>
          </w:tcPr>
          <w:p w:rsidR="0082351B" w:rsidRPr="00886035" w:rsidRDefault="0082351B" w:rsidP="0006357D">
            <w:pPr>
              <w:spacing w:line="400" w:lineRule="exact"/>
              <w:ind w:leftChars="-82" w:left="-197" w:rightChars="-34" w:right="-82"/>
              <w:jc w:val="right"/>
              <w:rPr>
                <w:rFonts w:eastAsia="標楷體"/>
                <w:sz w:val="24"/>
              </w:rPr>
            </w:pPr>
            <w:r w:rsidRPr="00886035">
              <w:rPr>
                <w:rFonts w:eastAsia="標楷體"/>
                <w:sz w:val="24"/>
              </w:rPr>
              <w:t>2.</w:t>
            </w:r>
          </w:p>
        </w:tc>
        <w:tc>
          <w:tcPr>
            <w:tcW w:w="9590" w:type="dxa"/>
            <w:vAlign w:val="center"/>
          </w:tcPr>
          <w:p w:rsidR="0082351B" w:rsidRPr="00886035" w:rsidRDefault="00886035" w:rsidP="0006357D">
            <w:pPr>
              <w:snapToGrid w:val="0"/>
              <w:spacing w:line="216" w:lineRule="auto"/>
              <w:ind w:leftChars="-220" w:left="-528" w:rightChars="1252" w:right="3005" w:firstLineChars="220" w:firstLine="528"/>
              <w:textAlignment w:val="auto"/>
              <w:rPr>
                <w:rFonts w:eastAsia="標楷體"/>
                <w:sz w:val="24"/>
              </w:rPr>
            </w:pPr>
            <m:oMathPara>
              <m:oMathParaPr>
                <m:jc m:val="left"/>
              </m:oMathParaPr>
              <m:oMath>
                <m:r>
                  <m:rPr>
                    <m:sty m:val="p"/>
                  </m:rPr>
                  <w:rPr>
                    <w:rFonts w:ascii="Cambria Math" w:eastAsia="標楷體" w:hAnsi="Cambria Math"/>
                    <w:sz w:val="24"/>
                  </w:rPr>
                  <m:t>核算基準</m:t>
                </m:r>
                <m:r>
                  <m:rPr>
                    <m:sty m:val="p"/>
                  </m:rPr>
                  <w:rPr>
                    <w:rFonts w:ascii="Cambria Math" w:eastAsia="標楷體" w:hAnsi="Cambria Math"/>
                    <w:sz w:val="24"/>
                  </w:rPr>
                  <m:t>=</m:t>
                </m:r>
                <m:f>
                  <m:fPr>
                    <m:ctrlPr>
                      <w:rPr>
                        <w:rFonts w:ascii="Cambria Math" w:eastAsia="標楷體" w:hAnsi="Cambria Math"/>
                        <w:sz w:val="24"/>
                      </w:rPr>
                    </m:ctrlPr>
                  </m:fPr>
                  <m:num>
                    <m:eqArr>
                      <m:eqArrPr>
                        <m:ctrlPr>
                          <w:rPr>
                            <w:rFonts w:ascii="Cambria Math" w:eastAsia="標楷體" w:hAnsi="Cambria Math"/>
                            <w:sz w:val="24"/>
                          </w:rPr>
                        </m:ctrlPr>
                      </m:eqArrPr>
                      <m:e>
                        <m:r>
                          <m:rPr>
                            <m:sty m:val="p"/>
                          </m:rPr>
                          <w:rPr>
                            <w:rFonts w:ascii="Cambria Math" w:eastAsia="標楷體" w:hAnsi="Cambria Math"/>
                            <w:sz w:val="24"/>
                          </w:rPr>
                          <m:t>各校教學研究及訓輔支出人事費</m:t>
                        </m:r>
                      </m:e>
                    </m:eqArr>
                  </m:num>
                  <m:den>
                    <m:eqArr>
                      <m:eqArrPr>
                        <m:ctrlPr>
                          <w:rPr>
                            <w:rFonts w:ascii="Cambria Math" w:eastAsia="標楷體" w:hAnsi="Cambria Math"/>
                            <w:sz w:val="24"/>
                          </w:rPr>
                        </m:ctrlPr>
                      </m:eqArrPr>
                      <m:e>
                        <m:nary>
                          <m:naryPr>
                            <m:chr m:val="∑"/>
                            <m:limLoc m:val="undOvr"/>
                            <m:subHide m:val="1"/>
                            <m:supHide m:val="1"/>
                            <m:ctrlPr>
                              <w:rPr>
                                <w:rFonts w:ascii="Cambria Math" w:eastAsia="標楷體" w:hAnsi="Cambria Math"/>
                                <w:sz w:val="24"/>
                              </w:rPr>
                            </m:ctrlPr>
                          </m:naryPr>
                          <m:sub/>
                          <m:sup/>
                          <m:e>
                            <m:r>
                              <m:rPr>
                                <m:sty m:val="p"/>
                              </m:rPr>
                              <w:rPr>
                                <w:rFonts w:ascii="Cambria Math" w:eastAsia="標楷體" w:hAnsi="Cambria Math"/>
                                <w:sz w:val="24"/>
                              </w:rPr>
                              <m:t>所有學校該項金額總和</m:t>
                            </m:r>
                          </m:e>
                        </m:nary>
                      </m:e>
                    </m:eqArr>
                  </m:den>
                </m:f>
                <m:r>
                  <m:rPr>
                    <m:sty m:val="p"/>
                  </m:rPr>
                  <w:rPr>
                    <w:rFonts w:ascii="Cambria Math" w:eastAsia="標楷體" w:hAnsi="Cambria Math"/>
                    <w:sz w:val="24"/>
                  </w:rPr>
                  <m:t>。</m:t>
                </m:r>
              </m:oMath>
            </m:oMathPara>
          </w:p>
        </w:tc>
      </w:tr>
    </w:tbl>
    <w:p w:rsidR="0082351B" w:rsidRPr="00886035" w:rsidRDefault="0082351B" w:rsidP="0082351B">
      <w:pPr>
        <w:pStyle w:val="aff6"/>
        <w:numPr>
          <w:ilvl w:val="0"/>
          <w:numId w:val="10"/>
        </w:numPr>
        <w:spacing w:line="396" w:lineRule="exact"/>
        <w:ind w:leftChars="0" w:left="482" w:hanging="482"/>
        <w:rPr>
          <w:rFonts w:eastAsia="標楷體"/>
          <w:bCs/>
        </w:rPr>
      </w:pPr>
      <w:proofErr w:type="gramStart"/>
      <w:r w:rsidRPr="00886035">
        <w:rPr>
          <w:rFonts w:eastAsia="標楷體"/>
        </w:rPr>
        <w:t>前點核配</w:t>
      </w:r>
      <w:proofErr w:type="gramEnd"/>
      <w:r w:rsidRPr="00886035">
        <w:rPr>
          <w:rFonts w:eastAsia="標楷體"/>
        </w:rPr>
        <w:t>基準未規定事項，得依其他相關規定辦理。</w:t>
      </w:r>
    </w:p>
    <w:p w:rsidR="0082351B" w:rsidRPr="00886035" w:rsidRDefault="0082351B" w:rsidP="0082351B">
      <w:pPr>
        <w:pStyle w:val="aff6"/>
        <w:numPr>
          <w:ilvl w:val="0"/>
          <w:numId w:val="10"/>
        </w:numPr>
        <w:spacing w:line="396" w:lineRule="exact"/>
        <w:ind w:leftChars="0" w:left="482" w:hanging="482"/>
        <w:rPr>
          <w:rFonts w:eastAsia="標楷體"/>
        </w:rPr>
      </w:pPr>
      <w:r w:rsidRPr="00886035">
        <w:rPr>
          <w:rFonts w:eastAsia="標楷體"/>
          <w:bCs/>
        </w:rPr>
        <w:t>獎勵</w:t>
      </w:r>
      <w:r w:rsidRPr="00886035">
        <w:rPr>
          <w:rFonts w:eastAsia="標楷體"/>
        </w:rPr>
        <w:t>補助經費審查、核配及經費訪視之審查</w:t>
      </w:r>
      <w:r w:rsidRPr="00886035">
        <w:rPr>
          <w:rFonts w:eastAsia="標楷體"/>
          <w:bCs/>
        </w:rPr>
        <w:t>：</w:t>
      </w:r>
    </w:p>
    <w:p w:rsidR="0082351B" w:rsidRPr="00886035" w:rsidRDefault="0082351B" w:rsidP="0082351B">
      <w:pPr>
        <w:numPr>
          <w:ilvl w:val="0"/>
          <w:numId w:val="22"/>
        </w:numPr>
        <w:tabs>
          <w:tab w:val="left" w:pos="284"/>
        </w:tabs>
        <w:spacing w:line="396" w:lineRule="exact"/>
        <w:ind w:left="714" w:hanging="601"/>
        <w:textAlignment w:val="auto"/>
        <w:rPr>
          <w:rFonts w:eastAsia="標楷體"/>
        </w:rPr>
      </w:pPr>
      <w:r w:rsidRPr="00886035">
        <w:rPr>
          <w:rFonts w:eastAsia="標楷體"/>
        </w:rPr>
        <w:t>本部為辦理獎勵、補助經費之審查及核配，應</w:t>
      </w:r>
      <w:proofErr w:type="gramStart"/>
      <w:r w:rsidRPr="00886035">
        <w:rPr>
          <w:rFonts w:eastAsia="標楷體"/>
        </w:rPr>
        <w:t>遴</w:t>
      </w:r>
      <w:proofErr w:type="gramEnd"/>
      <w:r w:rsidRPr="00886035">
        <w:rPr>
          <w:rFonts w:eastAsia="標楷體"/>
        </w:rPr>
        <w:t>聘（派）學者、專家及機關代表組成審查小組。</w:t>
      </w:r>
    </w:p>
    <w:p w:rsidR="0082351B" w:rsidRPr="00886035" w:rsidRDefault="0082351B" w:rsidP="0082351B">
      <w:pPr>
        <w:numPr>
          <w:ilvl w:val="0"/>
          <w:numId w:val="22"/>
        </w:numPr>
        <w:tabs>
          <w:tab w:val="left" w:pos="284"/>
        </w:tabs>
        <w:spacing w:line="396" w:lineRule="exact"/>
        <w:ind w:left="714" w:hanging="601"/>
        <w:textAlignment w:val="auto"/>
        <w:rPr>
          <w:rFonts w:eastAsia="標楷體"/>
        </w:rPr>
      </w:pPr>
      <w:r w:rsidRPr="00886035">
        <w:rPr>
          <w:rFonts w:eastAsia="標楷體"/>
        </w:rPr>
        <w:t>學校依本要點規定申請獎勵、補助，經審查小組審查後，由本部核定之。</w:t>
      </w:r>
    </w:p>
    <w:p w:rsidR="0082351B" w:rsidRPr="00886035" w:rsidRDefault="0082351B" w:rsidP="0082351B">
      <w:pPr>
        <w:numPr>
          <w:ilvl w:val="0"/>
          <w:numId w:val="22"/>
        </w:numPr>
        <w:tabs>
          <w:tab w:val="left" w:pos="284"/>
        </w:tabs>
        <w:spacing w:line="396" w:lineRule="exact"/>
        <w:ind w:left="714" w:hanging="601"/>
        <w:textAlignment w:val="auto"/>
        <w:rPr>
          <w:rFonts w:eastAsia="標楷體"/>
        </w:rPr>
      </w:pPr>
      <w:r w:rsidRPr="00886035">
        <w:rPr>
          <w:rFonts w:eastAsia="標楷體"/>
        </w:rPr>
        <w:t>審查小組之組成、職掌及權責規定如下：</w:t>
      </w:r>
    </w:p>
    <w:p w:rsidR="0082351B" w:rsidRPr="00886035" w:rsidRDefault="0082351B" w:rsidP="0082351B">
      <w:pPr>
        <w:numPr>
          <w:ilvl w:val="0"/>
          <w:numId w:val="23"/>
        </w:numPr>
        <w:tabs>
          <w:tab w:val="num" w:pos="355"/>
          <w:tab w:val="num" w:pos="567"/>
          <w:tab w:val="num" w:pos="1109"/>
        </w:tabs>
        <w:spacing w:line="396" w:lineRule="exact"/>
        <w:ind w:left="714" w:hanging="284"/>
        <w:textAlignment w:val="auto"/>
        <w:rPr>
          <w:rFonts w:eastAsia="標楷體"/>
          <w:bCs/>
        </w:rPr>
      </w:pPr>
      <w:r w:rsidRPr="00886035">
        <w:rPr>
          <w:rFonts w:eastAsia="標楷體"/>
          <w:bCs/>
        </w:rPr>
        <w:t>審查小組由本部聘請專家學者及本部有關人員九人至十五人組成。</w:t>
      </w:r>
    </w:p>
    <w:p w:rsidR="0082351B" w:rsidRPr="00886035" w:rsidRDefault="0082351B" w:rsidP="0082351B">
      <w:pPr>
        <w:numPr>
          <w:ilvl w:val="0"/>
          <w:numId w:val="23"/>
        </w:numPr>
        <w:tabs>
          <w:tab w:val="num" w:pos="355"/>
          <w:tab w:val="num" w:pos="567"/>
          <w:tab w:val="num" w:pos="1109"/>
        </w:tabs>
        <w:spacing w:line="396" w:lineRule="exact"/>
        <w:ind w:left="714" w:hanging="284"/>
        <w:textAlignment w:val="auto"/>
        <w:rPr>
          <w:rFonts w:eastAsia="標楷體"/>
          <w:bCs/>
        </w:rPr>
      </w:pPr>
      <w:r w:rsidRPr="00886035">
        <w:rPr>
          <w:rFonts w:eastAsia="標楷體"/>
          <w:bCs/>
        </w:rPr>
        <w:t>負責審查各校之重大缺失，依獎勵補助經費</w:t>
      </w:r>
      <w:proofErr w:type="gramStart"/>
      <w:r w:rsidRPr="00886035">
        <w:rPr>
          <w:rFonts w:eastAsia="標楷體"/>
          <w:bCs/>
        </w:rPr>
        <w:t>減計原則減計</w:t>
      </w:r>
      <w:proofErr w:type="gramEnd"/>
      <w:r w:rsidRPr="00886035">
        <w:rPr>
          <w:rFonts w:eastAsia="標楷體"/>
          <w:bCs/>
        </w:rPr>
        <w:t>或凍結獎勵補助經費，每年得視實際情形</w:t>
      </w:r>
      <w:proofErr w:type="gramStart"/>
      <w:r w:rsidRPr="00886035">
        <w:rPr>
          <w:rFonts w:eastAsia="標楷體"/>
          <w:bCs/>
        </w:rPr>
        <w:t>調整減計經費</w:t>
      </w:r>
      <w:proofErr w:type="gramEnd"/>
      <w:r w:rsidRPr="00886035">
        <w:rPr>
          <w:rFonts w:eastAsia="標楷體"/>
          <w:bCs/>
        </w:rPr>
        <w:t>，不受獎勵補助</w:t>
      </w:r>
      <w:proofErr w:type="gramStart"/>
      <w:r w:rsidRPr="00886035">
        <w:rPr>
          <w:rFonts w:eastAsia="標楷體"/>
          <w:bCs/>
        </w:rPr>
        <w:t>經費減計原則</w:t>
      </w:r>
      <w:proofErr w:type="gramEnd"/>
      <w:r w:rsidRPr="00886035">
        <w:rPr>
          <w:rFonts w:eastAsia="標楷體"/>
          <w:bCs/>
        </w:rPr>
        <w:t>最高及</w:t>
      </w:r>
      <w:proofErr w:type="gramStart"/>
      <w:r w:rsidRPr="00886035">
        <w:rPr>
          <w:rFonts w:eastAsia="標楷體"/>
          <w:bCs/>
        </w:rPr>
        <w:t>最低減計經費</w:t>
      </w:r>
      <w:proofErr w:type="gramEnd"/>
      <w:r w:rsidRPr="00886035">
        <w:rPr>
          <w:rFonts w:eastAsia="標楷體"/>
          <w:bCs/>
        </w:rPr>
        <w:t>之限制。</w:t>
      </w:r>
    </w:p>
    <w:p w:rsidR="0082351B" w:rsidRPr="00886035" w:rsidRDefault="0082351B" w:rsidP="0082351B">
      <w:pPr>
        <w:numPr>
          <w:ilvl w:val="0"/>
          <w:numId w:val="23"/>
        </w:numPr>
        <w:tabs>
          <w:tab w:val="num" w:pos="355"/>
          <w:tab w:val="num" w:pos="567"/>
          <w:tab w:val="num" w:pos="1109"/>
        </w:tabs>
        <w:spacing w:line="396" w:lineRule="exact"/>
        <w:ind w:left="714" w:hanging="284"/>
        <w:textAlignment w:val="auto"/>
        <w:rPr>
          <w:rFonts w:eastAsia="標楷體"/>
          <w:bCs/>
        </w:rPr>
      </w:pPr>
      <w:r w:rsidRPr="00886035">
        <w:rPr>
          <w:rFonts w:eastAsia="標楷體"/>
          <w:bCs/>
        </w:rPr>
        <w:t>各項獎勵補助款經費核配有不合理之情形，審查小組得依循公平、公正之原則作適當調整。</w:t>
      </w:r>
    </w:p>
    <w:p w:rsidR="0082351B" w:rsidRPr="00886035" w:rsidRDefault="0082351B" w:rsidP="0082351B">
      <w:pPr>
        <w:numPr>
          <w:ilvl w:val="0"/>
          <w:numId w:val="23"/>
        </w:numPr>
        <w:tabs>
          <w:tab w:val="num" w:pos="355"/>
          <w:tab w:val="num" w:pos="567"/>
          <w:tab w:val="num" w:pos="1109"/>
        </w:tabs>
        <w:spacing w:line="396" w:lineRule="exact"/>
        <w:ind w:left="714" w:hanging="284"/>
        <w:textAlignment w:val="auto"/>
        <w:rPr>
          <w:rFonts w:eastAsia="標楷體"/>
          <w:bCs/>
        </w:rPr>
      </w:pPr>
      <w:r w:rsidRPr="00886035">
        <w:rPr>
          <w:rFonts w:eastAsia="標楷體"/>
          <w:bCs/>
        </w:rPr>
        <w:t>依私立高級中等以上學校獎勵補助辦法第五條規定，審查學校、分校、分部符合相關規定者，得增加其獎勵、補助經費等相關事項。</w:t>
      </w:r>
    </w:p>
    <w:p w:rsidR="0082351B" w:rsidRPr="00886035" w:rsidRDefault="0082351B" w:rsidP="0082351B">
      <w:pPr>
        <w:numPr>
          <w:ilvl w:val="0"/>
          <w:numId w:val="22"/>
        </w:numPr>
        <w:tabs>
          <w:tab w:val="left" w:pos="284"/>
        </w:tabs>
        <w:spacing w:line="396" w:lineRule="exact"/>
        <w:ind w:left="714" w:hanging="601"/>
        <w:textAlignment w:val="auto"/>
        <w:rPr>
          <w:rFonts w:eastAsia="標楷體"/>
        </w:rPr>
      </w:pPr>
      <w:r w:rsidRPr="00886035">
        <w:rPr>
          <w:rFonts w:eastAsia="標楷體"/>
        </w:rPr>
        <w:t>經費訪視之審查：</w:t>
      </w:r>
    </w:p>
    <w:p w:rsidR="0082351B" w:rsidRPr="00886035" w:rsidRDefault="0082351B" w:rsidP="0082351B">
      <w:pPr>
        <w:numPr>
          <w:ilvl w:val="0"/>
          <w:numId w:val="24"/>
        </w:numPr>
        <w:tabs>
          <w:tab w:val="num" w:pos="355"/>
          <w:tab w:val="num" w:pos="567"/>
          <w:tab w:val="num" w:pos="812"/>
          <w:tab w:val="num" w:pos="1109"/>
        </w:tabs>
        <w:spacing w:line="396" w:lineRule="exact"/>
        <w:ind w:left="714" w:hanging="284"/>
        <w:textAlignment w:val="auto"/>
        <w:rPr>
          <w:rFonts w:eastAsia="標楷體"/>
          <w:bCs/>
        </w:rPr>
      </w:pPr>
      <w:r w:rsidRPr="00886035">
        <w:rPr>
          <w:rFonts w:eastAsia="標楷體"/>
          <w:bCs/>
        </w:rPr>
        <w:t>為瞭解學校之獎勵、補助經費執行，本部得辦理書面審查或赴學校訪視經費執行情形；其書面審查或訪視工作，得委託經核准立案之學術機構、團體辦理。受委託之學術機構、團體，應具備專業客觀能力。</w:t>
      </w:r>
    </w:p>
    <w:p w:rsidR="0082351B" w:rsidRPr="00886035" w:rsidRDefault="0082351B" w:rsidP="0082351B">
      <w:pPr>
        <w:numPr>
          <w:ilvl w:val="0"/>
          <w:numId w:val="24"/>
        </w:numPr>
        <w:tabs>
          <w:tab w:val="num" w:pos="355"/>
          <w:tab w:val="num" w:pos="567"/>
          <w:tab w:val="num" w:pos="812"/>
          <w:tab w:val="num" w:pos="1109"/>
        </w:tabs>
        <w:spacing w:line="396" w:lineRule="exact"/>
        <w:ind w:left="714" w:hanging="284"/>
        <w:textAlignment w:val="auto"/>
        <w:rPr>
          <w:rFonts w:eastAsia="標楷體"/>
          <w:bCs/>
        </w:rPr>
      </w:pPr>
      <w:r w:rsidRPr="00886035">
        <w:rPr>
          <w:rFonts w:eastAsia="標楷體"/>
          <w:bCs/>
        </w:rPr>
        <w:t>本部或本部委由辦理之學術機構、團體，辦理專科學校、技術學院、科技大學之書面審查或訪視，依下列規定為之：</w:t>
      </w:r>
    </w:p>
    <w:p w:rsidR="0082351B" w:rsidRPr="00886035" w:rsidRDefault="0082351B" w:rsidP="0082351B">
      <w:pPr>
        <w:numPr>
          <w:ilvl w:val="0"/>
          <w:numId w:val="25"/>
        </w:numPr>
        <w:tabs>
          <w:tab w:val="clear" w:pos="1109"/>
          <w:tab w:val="num" w:pos="812"/>
        </w:tabs>
        <w:spacing w:line="396" w:lineRule="exact"/>
        <w:ind w:leftChars="311" w:left="1202" w:hangingChars="190" w:hanging="456"/>
        <w:textAlignment w:val="auto"/>
        <w:rPr>
          <w:rFonts w:eastAsia="標楷體"/>
        </w:rPr>
      </w:pPr>
      <w:r w:rsidRPr="00886035">
        <w:rPr>
          <w:rFonts w:eastAsia="標楷體"/>
        </w:rPr>
        <w:t>組成</w:t>
      </w:r>
      <w:r w:rsidRPr="00886035">
        <w:rPr>
          <w:rFonts w:eastAsia="標楷體"/>
          <w:bCs/>
        </w:rPr>
        <w:t>書面審查或</w:t>
      </w:r>
      <w:r w:rsidRPr="00886035">
        <w:rPr>
          <w:rFonts w:eastAsia="標楷體"/>
        </w:rPr>
        <w:t>訪視小組，統籌整體</w:t>
      </w:r>
      <w:r w:rsidRPr="00886035">
        <w:rPr>
          <w:rFonts w:eastAsia="標楷體"/>
          <w:bCs/>
        </w:rPr>
        <w:t>書面審查或</w:t>
      </w:r>
      <w:r w:rsidRPr="00886035">
        <w:rPr>
          <w:rFonts w:eastAsia="標楷體"/>
        </w:rPr>
        <w:t>訪視事宜。</w:t>
      </w:r>
    </w:p>
    <w:p w:rsidR="0082351B" w:rsidRPr="00886035" w:rsidRDefault="0082351B" w:rsidP="0082351B">
      <w:pPr>
        <w:numPr>
          <w:ilvl w:val="0"/>
          <w:numId w:val="25"/>
        </w:numPr>
        <w:tabs>
          <w:tab w:val="clear" w:pos="1109"/>
        </w:tabs>
        <w:spacing w:line="396" w:lineRule="exact"/>
        <w:ind w:leftChars="311" w:left="1202" w:hangingChars="190" w:hanging="456"/>
        <w:textAlignment w:val="auto"/>
        <w:rPr>
          <w:rFonts w:eastAsia="標楷體"/>
        </w:rPr>
      </w:pPr>
      <w:r w:rsidRPr="00886035">
        <w:rPr>
          <w:rFonts w:eastAsia="標楷體"/>
        </w:rPr>
        <w:t>辦理</w:t>
      </w:r>
      <w:proofErr w:type="gramStart"/>
      <w:r w:rsidRPr="00886035">
        <w:rPr>
          <w:rFonts w:eastAsia="標楷體"/>
        </w:rPr>
        <w:t>訪視者</w:t>
      </w:r>
      <w:proofErr w:type="gramEnd"/>
      <w:r w:rsidRPr="00886035">
        <w:rPr>
          <w:rFonts w:eastAsia="標楷體"/>
        </w:rPr>
        <w:t>，應</w:t>
      </w:r>
      <w:r w:rsidRPr="00886035">
        <w:rPr>
          <w:rFonts w:eastAsia="標楷體"/>
          <w:spacing w:val="8"/>
        </w:rPr>
        <w:t>訂定訪視實施計畫，並於訪視前通知學校；計畫內容包</w:t>
      </w:r>
      <w:r w:rsidR="00940EA3" w:rsidRPr="00886035">
        <w:rPr>
          <w:rFonts w:eastAsia="標楷體" w:hint="eastAsia"/>
          <w:spacing w:val="8"/>
        </w:rPr>
        <w:t>括</w:t>
      </w:r>
      <w:r w:rsidRPr="00886035">
        <w:rPr>
          <w:rFonts w:eastAsia="標楷體"/>
          <w:spacing w:val="8"/>
        </w:rPr>
        <w:t>訪視項目、程序</w:t>
      </w:r>
      <w:r w:rsidRPr="00886035">
        <w:rPr>
          <w:rFonts w:eastAsia="標楷體"/>
        </w:rPr>
        <w:t>及其他相關事項。</w:t>
      </w:r>
    </w:p>
    <w:p w:rsidR="0082351B" w:rsidRPr="00886035" w:rsidRDefault="0082351B" w:rsidP="0082351B">
      <w:pPr>
        <w:numPr>
          <w:ilvl w:val="0"/>
          <w:numId w:val="25"/>
        </w:numPr>
        <w:tabs>
          <w:tab w:val="clear" w:pos="1109"/>
          <w:tab w:val="num" w:pos="812"/>
        </w:tabs>
        <w:spacing w:line="396" w:lineRule="exact"/>
        <w:ind w:leftChars="311" w:left="1202" w:hangingChars="190" w:hanging="456"/>
        <w:textAlignment w:val="auto"/>
        <w:rPr>
          <w:rFonts w:eastAsia="標楷體"/>
        </w:rPr>
      </w:pPr>
      <w:r w:rsidRPr="00886035">
        <w:rPr>
          <w:rFonts w:eastAsia="標楷體"/>
        </w:rPr>
        <w:t>辦理書面審查或訪視說明會。</w:t>
      </w:r>
    </w:p>
    <w:p w:rsidR="0082351B" w:rsidRPr="00886035" w:rsidRDefault="0082351B" w:rsidP="0082351B">
      <w:pPr>
        <w:numPr>
          <w:ilvl w:val="0"/>
          <w:numId w:val="25"/>
        </w:numPr>
        <w:tabs>
          <w:tab w:val="clear" w:pos="1109"/>
          <w:tab w:val="num" w:pos="812"/>
        </w:tabs>
        <w:spacing w:line="396" w:lineRule="exact"/>
        <w:ind w:leftChars="311" w:left="1202" w:hangingChars="190" w:hanging="456"/>
        <w:textAlignment w:val="auto"/>
        <w:rPr>
          <w:rFonts w:eastAsia="標楷體"/>
        </w:rPr>
      </w:pPr>
      <w:r w:rsidRPr="00886035">
        <w:rPr>
          <w:rFonts w:eastAsia="標楷體"/>
        </w:rPr>
        <w:t>書面審查或訪視結束後，</w:t>
      </w:r>
      <w:proofErr w:type="gramStart"/>
      <w:r w:rsidRPr="00886035">
        <w:rPr>
          <w:rFonts w:eastAsia="標楷體"/>
        </w:rPr>
        <w:t>應彙整</w:t>
      </w:r>
      <w:proofErr w:type="gramEnd"/>
      <w:r w:rsidRPr="00886035">
        <w:rPr>
          <w:rFonts w:eastAsia="標楷體"/>
        </w:rPr>
        <w:t>意見報告，由本部公告。</w:t>
      </w:r>
    </w:p>
    <w:p w:rsidR="0082351B" w:rsidRPr="00886035" w:rsidRDefault="0082351B" w:rsidP="0082351B">
      <w:pPr>
        <w:numPr>
          <w:ilvl w:val="0"/>
          <w:numId w:val="25"/>
        </w:numPr>
        <w:tabs>
          <w:tab w:val="clear" w:pos="1109"/>
          <w:tab w:val="num" w:pos="812"/>
        </w:tabs>
        <w:spacing w:line="396" w:lineRule="exact"/>
        <w:ind w:leftChars="311" w:left="1202" w:hangingChars="190" w:hanging="456"/>
        <w:textAlignment w:val="auto"/>
        <w:rPr>
          <w:rFonts w:eastAsia="標楷體"/>
        </w:rPr>
      </w:pPr>
      <w:r w:rsidRPr="00886035">
        <w:rPr>
          <w:rFonts w:eastAsia="標楷體"/>
        </w:rPr>
        <w:t>書面審查或訪視小組委員應迴避事項，依行政程序法規定辦理。</w:t>
      </w:r>
    </w:p>
    <w:p w:rsidR="0082351B" w:rsidRPr="00886035" w:rsidRDefault="0082351B" w:rsidP="0082351B">
      <w:pPr>
        <w:numPr>
          <w:ilvl w:val="0"/>
          <w:numId w:val="25"/>
        </w:numPr>
        <w:tabs>
          <w:tab w:val="clear" w:pos="1109"/>
          <w:tab w:val="num" w:pos="812"/>
          <w:tab w:val="num" w:pos="960"/>
        </w:tabs>
        <w:spacing w:line="396" w:lineRule="exact"/>
        <w:ind w:leftChars="311" w:left="1202" w:hangingChars="190" w:hanging="456"/>
        <w:textAlignment w:val="auto"/>
        <w:rPr>
          <w:rFonts w:eastAsia="標楷體"/>
        </w:rPr>
      </w:pPr>
      <w:r w:rsidRPr="00886035">
        <w:rPr>
          <w:rFonts w:eastAsia="標楷體"/>
        </w:rPr>
        <w:t>書面審查或訪視小組委員及參與人員對因書面審查或訪視工作而獲取之各項資訊，應負保密義務，非經本部同意，不得公開。</w:t>
      </w:r>
    </w:p>
    <w:p w:rsidR="0082351B" w:rsidRPr="00886035" w:rsidRDefault="0082351B" w:rsidP="0082351B">
      <w:pPr>
        <w:pStyle w:val="aff6"/>
        <w:numPr>
          <w:ilvl w:val="0"/>
          <w:numId w:val="10"/>
        </w:numPr>
        <w:spacing w:line="396" w:lineRule="exact"/>
        <w:ind w:leftChars="0" w:left="482" w:hanging="482"/>
        <w:rPr>
          <w:rFonts w:eastAsia="標楷體"/>
        </w:rPr>
      </w:pPr>
      <w:r w:rsidRPr="00886035">
        <w:rPr>
          <w:rFonts w:eastAsia="標楷體"/>
        </w:rPr>
        <w:t>獎勵補助</w:t>
      </w:r>
      <w:proofErr w:type="gramStart"/>
      <w:r w:rsidRPr="00886035">
        <w:rPr>
          <w:rFonts w:eastAsia="標楷體"/>
        </w:rPr>
        <w:t>經費</w:t>
      </w:r>
      <w:r w:rsidRPr="00886035">
        <w:rPr>
          <w:rFonts w:eastAsia="標楷體"/>
          <w:bCs/>
        </w:rPr>
        <w:t>減計</w:t>
      </w:r>
      <w:r w:rsidRPr="00886035">
        <w:rPr>
          <w:rFonts w:eastAsia="標楷體"/>
        </w:rPr>
        <w:t>原則</w:t>
      </w:r>
      <w:proofErr w:type="gramEnd"/>
      <w:r w:rsidRPr="00886035">
        <w:rPr>
          <w:rFonts w:eastAsia="標楷體"/>
        </w:rPr>
        <w:t>：</w:t>
      </w:r>
    </w:p>
    <w:p w:rsidR="0082351B" w:rsidRPr="00886035" w:rsidRDefault="0082351B" w:rsidP="0082351B">
      <w:pPr>
        <w:numPr>
          <w:ilvl w:val="0"/>
          <w:numId w:val="26"/>
        </w:numPr>
        <w:tabs>
          <w:tab w:val="left" w:pos="284"/>
        </w:tabs>
        <w:spacing w:line="396" w:lineRule="exact"/>
        <w:ind w:left="714" w:hanging="601"/>
        <w:textAlignment w:val="auto"/>
        <w:rPr>
          <w:rFonts w:eastAsia="標楷體"/>
        </w:rPr>
      </w:pPr>
      <w:r w:rsidRPr="00886035">
        <w:rPr>
          <w:rFonts w:eastAsia="標楷體"/>
        </w:rPr>
        <w:t>行政考核：因行政（包括財務及資料庫查核）缺失經本部相關單位糾正或限期改善者或經本部委託單位通知者，依下列方式提請審查小組討論，</w:t>
      </w:r>
      <w:proofErr w:type="gramStart"/>
      <w:r w:rsidRPr="00886035">
        <w:rPr>
          <w:rFonts w:eastAsia="標楷體"/>
          <w:bCs/>
        </w:rPr>
        <w:t>減計</w:t>
      </w:r>
      <w:r w:rsidRPr="00886035">
        <w:rPr>
          <w:rFonts w:eastAsia="標楷體"/>
        </w:rPr>
        <w:t>及</w:t>
      </w:r>
      <w:proofErr w:type="gramEnd"/>
      <w:r w:rsidRPr="00886035">
        <w:rPr>
          <w:rFonts w:eastAsia="標楷體"/>
        </w:rPr>
        <w:t>凍結其全部或部分金額：</w:t>
      </w:r>
    </w:p>
    <w:p w:rsidR="0082351B" w:rsidRPr="00886035" w:rsidRDefault="0082351B" w:rsidP="0082351B">
      <w:pPr>
        <w:numPr>
          <w:ilvl w:val="0"/>
          <w:numId w:val="27"/>
        </w:numPr>
        <w:tabs>
          <w:tab w:val="num" w:pos="355"/>
          <w:tab w:val="num" w:pos="567"/>
          <w:tab w:val="num" w:pos="812"/>
        </w:tabs>
        <w:spacing w:line="396" w:lineRule="exact"/>
        <w:ind w:left="714" w:hanging="284"/>
        <w:textAlignment w:val="auto"/>
        <w:rPr>
          <w:rFonts w:eastAsia="標楷體"/>
        </w:rPr>
      </w:pPr>
      <w:r w:rsidRPr="00886035">
        <w:rPr>
          <w:rFonts w:eastAsia="標楷體"/>
          <w:spacing w:val="4"/>
        </w:rPr>
        <w:t>學校</w:t>
      </w:r>
      <w:r w:rsidRPr="00886035">
        <w:rPr>
          <w:rFonts w:eastAsia="標楷體"/>
        </w:rPr>
        <w:t>違反私立學校法第四十五條第一項或有第八十條第一項所定情形之一，曾經本部糾正：</w:t>
      </w:r>
      <w:proofErr w:type="gramStart"/>
      <w:r w:rsidRPr="00886035">
        <w:rPr>
          <w:rFonts w:eastAsia="標楷體"/>
        </w:rPr>
        <w:t>得</w:t>
      </w:r>
      <w:r w:rsidRPr="00886035">
        <w:rPr>
          <w:rFonts w:eastAsia="標楷體"/>
          <w:bCs/>
        </w:rPr>
        <w:t>減計</w:t>
      </w:r>
      <w:r w:rsidRPr="00886035">
        <w:rPr>
          <w:rFonts w:eastAsia="標楷體"/>
        </w:rPr>
        <w:t>全部</w:t>
      </w:r>
      <w:proofErr w:type="gramEnd"/>
      <w:r w:rsidRPr="00886035">
        <w:rPr>
          <w:rFonts w:eastAsia="標楷體"/>
        </w:rPr>
        <w:t>獎勵經費。</w:t>
      </w:r>
    </w:p>
    <w:p w:rsidR="0082351B" w:rsidRPr="00886035" w:rsidRDefault="0082351B" w:rsidP="0082351B">
      <w:pPr>
        <w:numPr>
          <w:ilvl w:val="0"/>
          <w:numId w:val="27"/>
        </w:numPr>
        <w:tabs>
          <w:tab w:val="num" w:pos="355"/>
          <w:tab w:val="num" w:pos="567"/>
          <w:tab w:val="num" w:pos="812"/>
        </w:tabs>
        <w:spacing w:line="396" w:lineRule="exact"/>
        <w:ind w:left="714" w:hanging="284"/>
        <w:textAlignment w:val="auto"/>
        <w:rPr>
          <w:rFonts w:eastAsia="標楷體"/>
        </w:rPr>
      </w:pPr>
      <w:r w:rsidRPr="00886035">
        <w:rPr>
          <w:rFonts w:eastAsia="標楷體"/>
          <w:spacing w:val="4"/>
        </w:rPr>
        <w:t>學校</w:t>
      </w:r>
      <w:proofErr w:type="gramStart"/>
      <w:r w:rsidRPr="00886035">
        <w:rPr>
          <w:rFonts w:eastAsia="標楷體"/>
          <w:spacing w:val="4"/>
        </w:rPr>
        <w:t>違反前目以外</w:t>
      </w:r>
      <w:proofErr w:type="gramEnd"/>
      <w:r w:rsidRPr="00886035">
        <w:rPr>
          <w:rFonts w:eastAsia="標楷體"/>
          <w:spacing w:val="4"/>
        </w:rPr>
        <w:t>法令規定，情節重大，</w:t>
      </w:r>
      <w:r w:rsidRPr="00886035">
        <w:rPr>
          <w:rFonts w:eastAsia="標楷體"/>
        </w:rPr>
        <w:t>曾經本部糾正或限期整頓改</w:t>
      </w:r>
      <w:r w:rsidRPr="00886035">
        <w:rPr>
          <w:rFonts w:eastAsia="標楷體"/>
          <w:spacing w:val="4"/>
        </w:rPr>
        <w:t>善，屆期仍未改善：得於新臺幣一千萬元之</w:t>
      </w:r>
      <w:r w:rsidRPr="00886035">
        <w:rPr>
          <w:rFonts w:eastAsia="標楷體"/>
        </w:rPr>
        <w:t>範圍</w:t>
      </w:r>
      <w:proofErr w:type="gramStart"/>
      <w:r w:rsidRPr="00886035">
        <w:rPr>
          <w:rFonts w:eastAsia="標楷體"/>
        </w:rPr>
        <w:t>內</w:t>
      </w:r>
      <w:r w:rsidRPr="00886035">
        <w:rPr>
          <w:rFonts w:eastAsia="標楷體"/>
          <w:bCs/>
        </w:rPr>
        <w:t>減計</w:t>
      </w:r>
      <w:r w:rsidRPr="00886035">
        <w:rPr>
          <w:rFonts w:eastAsia="標楷體"/>
        </w:rPr>
        <w:t>獎勵</w:t>
      </w:r>
      <w:proofErr w:type="gramEnd"/>
      <w:r w:rsidRPr="00886035">
        <w:rPr>
          <w:rFonts w:eastAsia="標楷體"/>
        </w:rPr>
        <w:t>經費。</w:t>
      </w:r>
    </w:p>
    <w:p w:rsidR="0082351B" w:rsidRPr="00886035" w:rsidRDefault="0082351B" w:rsidP="0082351B">
      <w:pPr>
        <w:numPr>
          <w:ilvl w:val="0"/>
          <w:numId w:val="27"/>
        </w:numPr>
        <w:tabs>
          <w:tab w:val="num" w:pos="355"/>
          <w:tab w:val="num" w:pos="567"/>
          <w:tab w:val="num" w:pos="812"/>
        </w:tabs>
        <w:spacing w:line="396" w:lineRule="exact"/>
        <w:ind w:left="714" w:hanging="284"/>
        <w:textAlignment w:val="auto"/>
        <w:rPr>
          <w:rFonts w:eastAsia="標楷體"/>
        </w:rPr>
      </w:pPr>
      <w:r w:rsidRPr="00886035">
        <w:rPr>
          <w:rFonts w:eastAsia="標楷體"/>
          <w:spacing w:val="4"/>
        </w:rPr>
        <w:t>學校違反第一目以外法令規定，情節重大，曾經本部糾正或限期整頓改善，屆期已改善：得於新臺幣五百萬元之範圍</w:t>
      </w:r>
      <w:proofErr w:type="gramStart"/>
      <w:r w:rsidRPr="00886035">
        <w:rPr>
          <w:rFonts w:eastAsia="標楷體"/>
          <w:spacing w:val="4"/>
        </w:rPr>
        <w:t>內</w:t>
      </w:r>
      <w:r w:rsidRPr="00886035">
        <w:rPr>
          <w:rFonts w:eastAsia="標楷體"/>
          <w:bCs/>
        </w:rPr>
        <w:t>減計</w:t>
      </w:r>
      <w:r w:rsidRPr="00886035">
        <w:rPr>
          <w:rFonts w:eastAsia="標楷體"/>
        </w:rPr>
        <w:t>獎勵</w:t>
      </w:r>
      <w:proofErr w:type="gramEnd"/>
      <w:r w:rsidRPr="00886035">
        <w:rPr>
          <w:rFonts w:eastAsia="標楷體"/>
        </w:rPr>
        <w:t>經費。</w:t>
      </w:r>
    </w:p>
    <w:p w:rsidR="0082351B" w:rsidRPr="00886035" w:rsidRDefault="0082351B" w:rsidP="0082351B">
      <w:pPr>
        <w:numPr>
          <w:ilvl w:val="0"/>
          <w:numId w:val="27"/>
        </w:numPr>
        <w:tabs>
          <w:tab w:val="num" w:pos="355"/>
          <w:tab w:val="num" w:pos="567"/>
          <w:tab w:val="num" w:pos="812"/>
        </w:tabs>
        <w:spacing w:line="396" w:lineRule="exact"/>
        <w:ind w:left="714" w:hanging="284"/>
        <w:textAlignment w:val="auto"/>
        <w:rPr>
          <w:rFonts w:eastAsia="標楷體"/>
          <w:spacing w:val="4"/>
        </w:rPr>
      </w:pPr>
      <w:r w:rsidRPr="00886035">
        <w:rPr>
          <w:rFonts w:eastAsia="標楷體"/>
          <w:bCs/>
        </w:rPr>
        <w:t>學校</w:t>
      </w:r>
      <w:r w:rsidRPr="00886035">
        <w:rPr>
          <w:rFonts w:eastAsia="標楷體"/>
          <w:spacing w:val="4"/>
        </w:rPr>
        <w:t>違反第一目以外法令規定，情節輕微，曾經本部糾正或限期整頓改善，屆期仍未改善：得於新臺幣</w:t>
      </w:r>
      <w:r w:rsidRPr="00886035">
        <w:rPr>
          <w:rFonts w:eastAsia="標楷體"/>
          <w:spacing w:val="8"/>
        </w:rPr>
        <w:t>一百萬元之範圍</w:t>
      </w:r>
      <w:proofErr w:type="gramStart"/>
      <w:r w:rsidRPr="00886035">
        <w:rPr>
          <w:rFonts w:eastAsia="標楷體"/>
          <w:spacing w:val="8"/>
        </w:rPr>
        <w:t>內</w:t>
      </w:r>
      <w:r w:rsidRPr="00886035">
        <w:rPr>
          <w:rFonts w:eastAsia="標楷體"/>
          <w:bCs/>
        </w:rPr>
        <w:t>減計</w:t>
      </w:r>
      <w:r w:rsidRPr="00886035">
        <w:rPr>
          <w:rFonts w:eastAsia="標楷體"/>
          <w:spacing w:val="8"/>
        </w:rPr>
        <w:t>獎勵</w:t>
      </w:r>
      <w:proofErr w:type="gramEnd"/>
      <w:r w:rsidRPr="00886035">
        <w:rPr>
          <w:rFonts w:eastAsia="標楷體"/>
          <w:spacing w:val="8"/>
        </w:rPr>
        <w:t>經費。</w:t>
      </w:r>
    </w:p>
    <w:p w:rsidR="0082351B" w:rsidRPr="00886035" w:rsidRDefault="0082351B" w:rsidP="0082351B">
      <w:pPr>
        <w:numPr>
          <w:ilvl w:val="0"/>
          <w:numId w:val="27"/>
        </w:numPr>
        <w:tabs>
          <w:tab w:val="num" w:pos="355"/>
          <w:tab w:val="num" w:pos="567"/>
          <w:tab w:val="num" w:pos="812"/>
        </w:tabs>
        <w:spacing w:line="396" w:lineRule="exact"/>
        <w:ind w:left="714" w:hanging="284"/>
        <w:textAlignment w:val="auto"/>
        <w:rPr>
          <w:rFonts w:eastAsia="標楷體"/>
          <w:spacing w:val="4"/>
        </w:rPr>
      </w:pPr>
      <w:r w:rsidRPr="00886035">
        <w:rPr>
          <w:rFonts w:eastAsia="標楷體"/>
          <w:bCs/>
        </w:rPr>
        <w:t>學校</w:t>
      </w:r>
      <w:r w:rsidRPr="00886035">
        <w:rPr>
          <w:rFonts w:eastAsia="標楷體"/>
          <w:spacing w:val="4"/>
        </w:rPr>
        <w:t>有前四目情事，情節嚴重，或有連續年度相同違失之情事，得</w:t>
      </w:r>
      <w:proofErr w:type="gramStart"/>
      <w:r w:rsidRPr="00886035">
        <w:rPr>
          <w:rFonts w:eastAsia="標楷體"/>
          <w:spacing w:val="4"/>
        </w:rPr>
        <w:t>加重</w:t>
      </w:r>
      <w:r w:rsidRPr="00886035">
        <w:rPr>
          <w:rFonts w:eastAsia="標楷體"/>
          <w:bCs/>
        </w:rPr>
        <w:t>減計</w:t>
      </w:r>
      <w:r w:rsidRPr="00886035">
        <w:rPr>
          <w:rFonts w:eastAsia="標楷體"/>
          <w:spacing w:val="4"/>
        </w:rPr>
        <w:t>其</w:t>
      </w:r>
      <w:proofErr w:type="gramEnd"/>
      <w:r w:rsidRPr="00886035">
        <w:rPr>
          <w:rFonts w:eastAsia="標楷體"/>
          <w:spacing w:val="4"/>
        </w:rPr>
        <w:t>獎勵經費。</w:t>
      </w:r>
    </w:p>
    <w:p w:rsidR="0082351B" w:rsidRPr="00886035" w:rsidRDefault="0082351B" w:rsidP="0082351B">
      <w:pPr>
        <w:numPr>
          <w:ilvl w:val="0"/>
          <w:numId w:val="27"/>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同一缺失事由以</w:t>
      </w:r>
      <w:proofErr w:type="gramStart"/>
      <w:r w:rsidRPr="00886035">
        <w:rPr>
          <w:rFonts w:eastAsia="標楷體"/>
          <w:spacing w:val="4"/>
        </w:rPr>
        <w:t>連續</w:t>
      </w:r>
      <w:r w:rsidRPr="00886035">
        <w:rPr>
          <w:rFonts w:eastAsia="標楷體"/>
          <w:bCs/>
        </w:rPr>
        <w:t>減計</w:t>
      </w:r>
      <w:r w:rsidRPr="00886035">
        <w:rPr>
          <w:rFonts w:eastAsia="標楷體"/>
          <w:spacing w:val="4"/>
        </w:rPr>
        <w:t>三年</w:t>
      </w:r>
      <w:proofErr w:type="gramEnd"/>
      <w:r w:rsidRPr="00886035">
        <w:rPr>
          <w:rFonts w:eastAsia="標楷體"/>
          <w:spacing w:val="4"/>
        </w:rPr>
        <w:t>為原則，其以後年度視該缺失是否改善或改善程度，增減</w:t>
      </w:r>
      <w:proofErr w:type="gramStart"/>
      <w:r w:rsidRPr="00886035">
        <w:rPr>
          <w:rFonts w:eastAsia="標楷體"/>
          <w:spacing w:val="4"/>
        </w:rPr>
        <w:t>其</w:t>
      </w:r>
      <w:r w:rsidRPr="00886035">
        <w:rPr>
          <w:rFonts w:eastAsia="標楷體"/>
          <w:bCs/>
        </w:rPr>
        <w:t>減計</w:t>
      </w:r>
      <w:r w:rsidRPr="00886035">
        <w:rPr>
          <w:rFonts w:eastAsia="標楷體"/>
          <w:spacing w:val="4"/>
        </w:rPr>
        <w:t>經費</w:t>
      </w:r>
      <w:proofErr w:type="gramEnd"/>
      <w:r w:rsidRPr="00886035">
        <w:rPr>
          <w:rFonts w:eastAsia="標楷體"/>
          <w:spacing w:val="4"/>
        </w:rPr>
        <w:t>。</w:t>
      </w:r>
    </w:p>
    <w:p w:rsidR="0082351B" w:rsidRPr="00886035" w:rsidRDefault="0082351B" w:rsidP="0082351B">
      <w:pPr>
        <w:numPr>
          <w:ilvl w:val="0"/>
          <w:numId w:val="26"/>
        </w:numPr>
        <w:tabs>
          <w:tab w:val="left" w:pos="284"/>
        </w:tabs>
        <w:spacing w:line="396" w:lineRule="exact"/>
        <w:ind w:left="714" w:hanging="601"/>
        <w:textAlignment w:val="auto"/>
        <w:rPr>
          <w:rFonts w:eastAsia="標楷體"/>
        </w:rPr>
      </w:pPr>
      <w:r w:rsidRPr="00886035">
        <w:rPr>
          <w:rFonts w:eastAsia="標楷體"/>
        </w:rPr>
        <w:t>近一學年度全校新生註冊率，</w:t>
      </w:r>
      <w:proofErr w:type="gramStart"/>
      <w:r w:rsidRPr="00886035">
        <w:rPr>
          <w:rFonts w:eastAsia="標楷體"/>
        </w:rPr>
        <w:t>列入</w:t>
      </w:r>
      <w:r w:rsidRPr="00886035">
        <w:rPr>
          <w:rFonts w:eastAsia="標楷體"/>
          <w:bCs/>
        </w:rPr>
        <w:t>減計</w:t>
      </w:r>
      <w:r w:rsidRPr="00886035">
        <w:rPr>
          <w:rFonts w:eastAsia="標楷體"/>
        </w:rPr>
        <w:t>獎勵</w:t>
      </w:r>
      <w:proofErr w:type="gramEnd"/>
      <w:r w:rsidRPr="00886035">
        <w:rPr>
          <w:rFonts w:eastAsia="標楷體"/>
        </w:rPr>
        <w:t>經費之基準如下：</w:t>
      </w:r>
    </w:p>
    <w:p w:rsidR="0082351B" w:rsidRPr="00886035" w:rsidRDefault="0082351B" w:rsidP="0082351B">
      <w:pPr>
        <w:numPr>
          <w:ilvl w:val="0"/>
          <w:numId w:val="28"/>
        </w:numPr>
        <w:tabs>
          <w:tab w:val="num" w:pos="355"/>
          <w:tab w:val="num" w:pos="567"/>
          <w:tab w:val="num" w:pos="812"/>
        </w:tabs>
        <w:spacing w:line="396" w:lineRule="exact"/>
        <w:ind w:left="714" w:hanging="284"/>
        <w:textAlignment w:val="auto"/>
        <w:rPr>
          <w:rFonts w:eastAsia="標楷體"/>
        </w:rPr>
      </w:pPr>
      <w:r w:rsidRPr="00886035">
        <w:rPr>
          <w:rFonts w:eastAsia="標楷體"/>
        </w:rPr>
        <w:t>註冊率百分之</w:t>
      </w:r>
      <w:r w:rsidR="00C7423B" w:rsidRPr="00886035">
        <w:rPr>
          <w:rFonts w:eastAsia="標楷體" w:hint="eastAsia"/>
        </w:rPr>
        <w:t>六</w:t>
      </w:r>
      <w:r w:rsidRPr="00886035">
        <w:rPr>
          <w:rFonts w:eastAsia="標楷體"/>
        </w:rPr>
        <w:t>十以上未達百分之</w:t>
      </w:r>
      <w:r w:rsidR="00C7423B" w:rsidRPr="00886035">
        <w:rPr>
          <w:rFonts w:eastAsia="標楷體" w:hint="eastAsia"/>
        </w:rPr>
        <w:t>七</w:t>
      </w:r>
      <w:r w:rsidRPr="00886035">
        <w:rPr>
          <w:rFonts w:eastAsia="標楷體"/>
        </w:rPr>
        <w:t>十：</w:t>
      </w:r>
      <w:proofErr w:type="gramStart"/>
      <w:r w:rsidRPr="00886035">
        <w:rPr>
          <w:rFonts w:eastAsia="標楷體"/>
          <w:bCs/>
        </w:rPr>
        <w:t>減計其</w:t>
      </w:r>
      <w:proofErr w:type="gramEnd"/>
      <w:r w:rsidRPr="00886035">
        <w:rPr>
          <w:rFonts w:eastAsia="標楷體"/>
        </w:rPr>
        <w:t>獎勵經費百分之三十。</w:t>
      </w:r>
    </w:p>
    <w:p w:rsidR="0082351B" w:rsidRPr="00886035" w:rsidRDefault="0082351B" w:rsidP="0082351B">
      <w:pPr>
        <w:numPr>
          <w:ilvl w:val="0"/>
          <w:numId w:val="28"/>
        </w:numPr>
        <w:tabs>
          <w:tab w:val="num" w:pos="355"/>
          <w:tab w:val="num" w:pos="567"/>
          <w:tab w:val="num" w:pos="812"/>
        </w:tabs>
        <w:spacing w:line="396" w:lineRule="exact"/>
        <w:ind w:left="714" w:hanging="284"/>
        <w:textAlignment w:val="auto"/>
        <w:rPr>
          <w:rFonts w:eastAsia="標楷體"/>
        </w:rPr>
      </w:pPr>
      <w:r w:rsidRPr="00886035">
        <w:rPr>
          <w:rFonts w:eastAsia="標楷體"/>
        </w:rPr>
        <w:t>註冊率百分之</w:t>
      </w:r>
      <w:r w:rsidR="00C7423B" w:rsidRPr="00886035">
        <w:rPr>
          <w:rFonts w:eastAsia="標楷體" w:hint="eastAsia"/>
        </w:rPr>
        <w:t>五</w:t>
      </w:r>
      <w:r w:rsidRPr="00886035">
        <w:rPr>
          <w:rFonts w:eastAsia="標楷體"/>
        </w:rPr>
        <w:t>十以上未達百分之</w:t>
      </w:r>
      <w:r w:rsidR="00C7423B" w:rsidRPr="00886035">
        <w:rPr>
          <w:rFonts w:eastAsia="標楷體" w:hint="eastAsia"/>
        </w:rPr>
        <w:t>六</w:t>
      </w:r>
      <w:r w:rsidRPr="00886035">
        <w:rPr>
          <w:rFonts w:eastAsia="標楷體"/>
        </w:rPr>
        <w:t>十：</w:t>
      </w:r>
      <w:proofErr w:type="gramStart"/>
      <w:r w:rsidRPr="00886035">
        <w:rPr>
          <w:rFonts w:eastAsia="標楷體"/>
          <w:bCs/>
        </w:rPr>
        <w:t>減計其</w:t>
      </w:r>
      <w:proofErr w:type="gramEnd"/>
      <w:r w:rsidRPr="00886035">
        <w:rPr>
          <w:rFonts w:eastAsia="標楷體"/>
        </w:rPr>
        <w:t>獎勵經費百分之四十。</w:t>
      </w:r>
    </w:p>
    <w:p w:rsidR="0082351B" w:rsidRPr="00886035" w:rsidRDefault="0082351B" w:rsidP="0082351B">
      <w:pPr>
        <w:numPr>
          <w:ilvl w:val="0"/>
          <w:numId w:val="28"/>
        </w:numPr>
        <w:tabs>
          <w:tab w:val="num" w:pos="355"/>
          <w:tab w:val="num" w:pos="567"/>
          <w:tab w:val="num" w:pos="812"/>
        </w:tabs>
        <w:spacing w:line="396" w:lineRule="exact"/>
        <w:ind w:left="714" w:hanging="284"/>
        <w:textAlignment w:val="auto"/>
        <w:rPr>
          <w:rFonts w:eastAsia="標楷體"/>
        </w:rPr>
      </w:pPr>
      <w:r w:rsidRPr="00886035">
        <w:rPr>
          <w:rFonts w:eastAsia="標楷體"/>
        </w:rPr>
        <w:t>註冊率百分之</w:t>
      </w:r>
      <w:r w:rsidR="00C7423B" w:rsidRPr="00886035">
        <w:rPr>
          <w:rFonts w:eastAsia="標楷體" w:hint="eastAsia"/>
        </w:rPr>
        <w:t>四</w:t>
      </w:r>
      <w:r w:rsidRPr="00886035">
        <w:rPr>
          <w:rFonts w:eastAsia="標楷體"/>
        </w:rPr>
        <w:t>十以上未達百分之</w:t>
      </w:r>
      <w:r w:rsidR="00C7423B" w:rsidRPr="00886035">
        <w:rPr>
          <w:rFonts w:eastAsia="標楷體" w:hint="eastAsia"/>
        </w:rPr>
        <w:t>五</w:t>
      </w:r>
      <w:r w:rsidRPr="00886035">
        <w:rPr>
          <w:rFonts w:eastAsia="標楷體"/>
        </w:rPr>
        <w:t>十：</w:t>
      </w:r>
      <w:proofErr w:type="gramStart"/>
      <w:r w:rsidRPr="00886035">
        <w:rPr>
          <w:rFonts w:eastAsia="標楷體"/>
          <w:bCs/>
        </w:rPr>
        <w:t>減計其</w:t>
      </w:r>
      <w:proofErr w:type="gramEnd"/>
      <w:r w:rsidRPr="00886035">
        <w:rPr>
          <w:rFonts w:eastAsia="標楷體"/>
        </w:rPr>
        <w:t>獎勵經費百分之五十。</w:t>
      </w:r>
    </w:p>
    <w:p w:rsidR="0082351B" w:rsidRPr="00886035" w:rsidRDefault="0082351B" w:rsidP="0082351B">
      <w:pPr>
        <w:numPr>
          <w:ilvl w:val="0"/>
          <w:numId w:val="28"/>
        </w:numPr>
        <w:tabs>
          <w:tab w:val="num" w:pos="355"/>
          <w:tab w:val="num" w:pos="567"/>
          <w:tab w:val="num" w:pos="812"/>
        </w:tabs>
        <w:spacing w:line="396" w:lineRule="exact"/>
        <w:ind w:left="714" w:hanging="284"/>
        <w:textAlignment w:val="auto"/>
        <w:rPr>
          <w:rFonts w:eastAsia="標楷體"/>
        </w:rPr>
      </w:pPr>
      <w:r w:rsidRPr="00886035">
        <w:rPr>
          <w:rFonts w:eastAsia="標楷體"/>
        </w:rPr>
        <w:t>註冊率未達百分之</w:t>
      </w:r>
      <w:r w:rsidR="00C7423B" w:rsidRPr="00886035">
        <w:rPr>
          <w:rFonts w:eastAsia="標楷體" w:hint="eastAsia"/>
        </w:rPr>
        <w:t>七</w:t>
      </w:r>
      <w:r w:rsidRPr="00886035">
        <w:rPr>
          <w:rFonts w:eastAsia="標楷體"/>
        </w:rPr>
        <w:t>十之學校，其設有農林漁牧及工業領域產業類科者，經扣除農林漁牧及工業領域產業類科新生人數，重新計算註冊率後高於原註冊率，則以較高之</w:t>
      </w:r>
      <w:proofErr w:type="gramStart"/>
      <w:r w:rsidRPr="00886035">
        <w:rPr>
          <w:rFonts w:eastAsia="標楷體"/>
        </w:rPr>
        <w:t>註冊率列計</w:t>
      </w:r>
      <w:proofErr w:type="gramEnd"/>
      <w:r w:rsidRPr="00886035">
        <w:rPr>
          <w:rFonts w:eastAsia="標楷體"/>
        </w:rPr>
        <w:t>。</w:t>
      </w:r>
    </w:p>
    <w:p w:rsidR="0082351B" w:rsidRPr="00886035" w:rsidRDefault="0082351B" w:rsidP="0082351B">
      <w:pPr>
        <w:numPr>
          <w:ilvl w:val="0"/>
          <w:numId w:val="26"/>
        </w:numPr>
        <w:tabs>
          <w:tab w:val="left" w:pos="284"/>
        </w:tabs>
        <w:spacing w:line="396" w:lineRule="exact"/>
        <w:ind w:left="714" w:hanging="601"/>
        <w:textAlignment w:val="auto"/>
        <w:rPr>
          <w:rFonts w:eastAsia="標楷體"/>
        </w:rPr>
      </w:pPr>
      <w:r w:rsidRPr="00886035">
        <w:rPr>
          <w:rFonts w:eastAsia="標楷體"/>
        </w:rPr>
        <w:t>學校以修課人數未達學校規定之基本開課人數，未開</w:t>
      </w:r>
      <w:proofErr w:type="gramStart"/>
      <w:r w:rsidRPr="00886035">
        <w:rPr>
          <w:rFonts w:eastAsia="標楷體"/>
        </w:rPr>
        <w:t>必修課且未</w:t>
      </w:r>
      <w:proofErr w:type="gramEnd"/>
      <w:r w:rsidRPr="00886035">
        <w:rPr>
          <w:rFonts w:eastAsia="標楷體"/>
        </w:rPr>
        <w:t>提供學生相關協助；或因教師單一課程之修課人數低於學校規定基本開課人數，而以人時制</w:t>
      </w:r>
      <w:proofErr w:type="gramStart"/>
      <w:r w:rsidRPr="00886035">
        <w:rPr>
          <w:rFonts w:eastAsia="標楷體"/>
        </w:rPr>
        <w:t>採</w:t>
      </w:r>
      <w:proofErr w:type="gramEnd"/>
      <w:r w:rsidRPr="00886035">
        <w:rPr>
          <w:rFonts w:eastAsia="標楷體"/>
        </w:rPr>
        <w:t>計教師基本授課時數，影響教師合理教學負擔及教學成效者，本部將</w:t>
      </w:r>
      <w:proofErr w:type="gramStart"/>
      <w:r w:rsidRPr="00886035">
        <w:rPr>
          <w:rFonts w:eastAsia="標楷體"/>
        </w:rPr>
        <w:t>列入</w:t>
      </w:r>
      <w:r w:rsidRPr="00886035">
        <w:rPr>
          <w:rFonts w:eastAsia="標楷體"/>
          <w:bCs/>
        </w:rPr>
        <w:t>減計</w:t>
      </w:r>
      <w:r w:rsidRPr="00886035">
        <w:rPr>
          <w:rFonts w:eastAsia="標楷體"/>
        </w:rPr>
        <w:t>獎勵</w:t>
      </w:r>
      <w:proofErr w:type="gramEnd"/>
      <w:r w:rsidRPr="00886035">
        <w:rPr>
          <w:rFonts w:eastAsia="標楷體"/>
        </w:rPr>
        <w:t>補助經費及專科以上學校維護</w:t>
      </w:r>
      <w:r w:rsidR="00940EA3" w:rsidRPr="00886035">
        <w:rPr>
          <w:rFonts w:eastAsia="標楷體" w:hint="eastAsia"/>
        </w:rPr>
        <w:t>學生</w:t>
      </w:r>
      <w:r w:rsidR="00940EA3" w:rsidRPr="00886035">
        <w:rPr>
          <w:rFonts w:eastAsia="標楷體"/>
        </w:rPr>
        <w:t>受教</w:t>
      </w:r>
      <w:r w:rsidR="00940EA3" w:rsidRPr="00886035">
        <w:rPr>
          <w:rFonts w:eastAsia="標楷體" w:hint="eastAsia"/>
        </w:rPr>
        <w:t>權</w:t>
      </w:r>
      <w:r w:rsidR="00940EA3" w:rsidRPr="00886035">
        <w:rPr>
          <w:rFonts w:eastAsia="標楷體"/>
        </w:rPr>
        <w:t>益</w:t>
      </w:r>
      <w:r w:rsidRPr="00886035">
        <w:rPr>
          <w:rFonts w:eastAsia="標楷體"/>
        </w:rPr>
        <w:t>專案訪視之參考。</w:t>
      </w:r>
    </w:p>
    <w:p w:rsidR="0082351B" w:rsidRPr="00886035" w:rsidRDefault="0082351B" w:rsidP="0082351B">
      <w:pPr>
        <w:numPr>
          <w:ilvl w:val="0"/>
          <w:numId w:val="26"/>
        </w:numPr>
        <w:tabs>
          <w:tab w:val="left" w:pos="284"/>
        </w:tabs>
        <w:spacing w:line="396" w:lineRule="exact"/>
        <w:ind w:left="714" w:hanging="601"/>
        <w:textAlignment w:val="auto"/>
        <w:rPr>
          <w:rFonts w:eastAsia="標楷體"/>
        </w:rPr>
      </w:pPr>
      <w:r w:rsidRPr="00886035">
        <w:rPr>
          <w:rFonts w:eastAsia="標楷體"/>
        </w:rPr>
        <w:t>學校使用獎勵補助經費有違反法令與指定用途不合或未依核定計畫運用者，得依私立學校法第六十條規定，除依法令追究相關責任外，得命其繳回部分或全部之獎勵補助經費。</w:t>
      </w:r>
    </w:p>
    <w:p w:rsidR="0082351B" w:rsidRPr="00886035" w:rsidRDefault="0082351B" w:rsidP="0082351B">
      <w:pPr>
        <w:numPr>
          <w:ilvl w:val="0"/>
          <w:numId w:val="26"/>
        </w:numPr>
        <w:tabs>
          <w:tab w:val="left" w:pos="284"/>
        </w:tabs>
        <w:spacing w:line="396" w:lineRule="exact"/>
        <w:ind w:left="714" w:hanging="601"/>
        <w:textAlignment w:val="auto"/>
      </w:pPr>
      <w:r w:rsidRPr="00886035">
        <w:rPr>
          <w:rFonts w:eastAsia="標楷體"/>
        </w:rPr>
        <w:t>新改制專科學校或新設立之學校有第一款各目事由，得依其情節</w:t>
      </w:r>
      <w:proofErr w:type="gramStart"/>
      <w:r w:rsidRPr="00886035">
        <w:rPr>
          <w:rFonts w:eastAsia="標楷體"/>
        </w:rPr>
        <w:t>輕重</w:t>
      </w:r>
      <w:r w:rsidRPr="00886035">
        <w:rPr>
          <w:rFonts w:eastAsia="標楷體"/>
          <w:bCs/>
        </w:rPr>
        <w:t>減計</w:t>
      </w:r>
      <w:r w:rsidRPr="00886035">
        <w:rPr>
          <w:rFonts w:eastAsia="標楷體"/>
        </w:rPr>
        <w:t>或</w:t>
      </w:r>
      <w:proofErr w:type="gramEnd"/>
      <w:r w:rsidRPr="00886035">
        <w:rPr>
          <w:rFonts w:eastAsia="標楷體"/>
        </w:rPr>
        <w:t>凍結補助經費。</w:t>
      </w:r>
    </w:p>
    <w:p w:rsidR="0082351B" w:rsidRPr="00886035" w:rsidRDefault="0082351B" w:rsidP="0082351B">
      <w:pPr>
        <w:numPr>
          <w:ilvl w:val="0"/>
          <w:numId w:val="26"/>
        </w:numPr>
        <w:tabs>
          <w:tab w:val="left" w:pos="284"/>
        </w:tabs>
        <w:spacing w:line="396" w:lineRule="exact"/>
        <w:ind w:left="714" w:hanging="601"/>
        <w:textAlignment w:val="auto"/>
      </w:pPr>
      <w:r w:rsidRPr="00886035">
        <w:rPr>
          <w:rFonts w:eastAsia="標楷體"/>
        </w:rPr>
        <w:t>學校有第一款各目事由之一，致</w:t>
      </w:r>
      <w:proofErr w:type="gramStart"/>
      <w:r w:rsidRPr="00886035">
        <w:rPr>
          <w:rFonts w:eastAsia="標楷體"/>
        </w:rPr>
        <w:t>本部</w:t>
      </w:r>
      <w:r w:rsidRPr="00886035">
        <w:rPr>
          <w:rFonts w:eastAsia="標楷體"/>
          <w:bCs/>
        </w:rPr>
        <w:t>減計</w:t>
      </w:r>
      <w:r w:rsidRPr="00886035">
        <w:rPr>
          <w:rFonts w:eastAsia="標楷體"/>
        </w:rPr>
        <w:t>其</w:t>
      </w:r>
      <w:proofErr w:type="gramEnd"/>
      <w:r w:rsidRPr="00886035">
        <w:rPr>
          <w:rFonts w:eastAsia="標楷體"/>
        </w:rPr>
        <w:t>獎勵經費者，應於收到本部正式公文之日起一個月內向本部提出申覆，由審查小組再行審查。</w:t>
      </w:r>
      <w:proofErr w:type="gramStart"/>
      <w:r w:rsidRPr="00886035">
        <w:rPr>
          <w:rFonts w:eastAsia="標楷體"/>
        </w:rPr>
        <w:t>原</w:t>
      </w:r>
      <w:r w:rsidRPr="00886035">
        <w:rPr>
          <w:rFonts w:eastAsia="標楷體"/>
          <w:bCs/>
        </w:rPr>
        <w:t>減計</w:t>
      </w:r>
      <w:r w:rsidRPr="00886035">
        <w:rPr>
          <w:rFonts w:eastAsia="標楷體"/>
        </w:rPr>
        <w:t>理由</w:t>
      </w:r>
      <w:proofErr w:type="gramEnd"/>
      <w:r w:rsidRPr="00886035">
        <w:rPr>
          <w:rFonts w:eastAsia="標楷體"/>
        </w:rPr>
        <w:t>與事實有錯誤者，得視情節輕重撤銷全部或一部分</w:t>
      </w:r>
      <w:proofErr w:type="gramStart"/>
      <w:r w:rsidRPr="00886035">
        <w:rPr>
          <w:rFonts w:eastAsia="標楷體"/>
        </w:rPr>
        <w:t>之</w:t>
      </w:r>
      <w:r w:rsidRPr="00886035">
        <w:rPr>
          <w:rFonts w:eastAsia="標楷體"/>
          <w:bCs/>
        </w:rPr>
        <w:t>減計</w:t>
      </w:r>
      <w:r w:rsidRPr="00886035">
        <w:rPr>
          <w:rFonts w:eastAsia="標楷體"/>
        </w:rPr>
        <w:t>款項</w:t>
      </w:r>
      <w:proofErr w:type="gramEnd"/>
      <w:r w:rsidRPr="00886035">
        <w:rPr>
          <w:rFonts w:eastAsia="標楷體"/>
        </w:rPr>
        <w:t>。受凍結獎勵經費之學校於當年度九月三十日前改善缺失，並報本部備查者，得於十月三十一日前提出相關佐證資料再報本部審查；原凍結理由消失或缺失已全部或部分改善者，得撤銷全部或一部分之凍結款項，逾期者，凍結之獎勵補助經費不列入審查。</w:t>
      </w:r>
    </w:p>
    <w:p w:rsidR="0082351B" w:rsidRPr="00886035" w:rsidRDefault="0082351B" w:rsidP="0082351B">
      <w:pPr>
        <w:pStyle w:val="aff6"/>
        <w:numPr>
          <w:ilvl w:val="0"/>
          <w:numId w:val="10"/>
        </w:numPr>
        <w:spacing w:line="396" w:lineRule="exact"/>
        <w:ind w:leftChars="0" w:left="482" w:hanging="482"/>
        <w:rPr>
          <w:rFonts w:eastAsia="標楷體"/>
        </w:rPr>
      </w:pPr>
      <w:r w:rsidRPr="00886035">
        <w:rPr>
          <w:rFonts w:eastAsia="標楷體"/>
        </w:rPr>
        <w:t>申請原則及注意事項：</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申請及使用本獎勵補助經費，應依下列規定辦理：</w:t>
      </w:r>
    </w:p>
    <w:p w:rsidR="0082351B" w:rsidRPr="00886035" w:rsidRDefault="00940EA3"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本獎勵補助經費之使用，應依政府採購法</w:t>
      </w:r>
      <w:r w:rsidRPr="00886035">
        <w:rPr>
          <w:rFonts w:eastAsia="標楷體" w:hint="eastAsia"/>
          <w:spacing w:val="4"/>
        </w:rPr>
        <w:t>第</w:t>
      </w:r>
      <w:r w:rsidRPr="00886035">
        <w:rPr>
          <w:rFonts w:eastAsia="標楷體"/>
          <w:spacing w:val="4"/>
        </w:rPr>
        <w:t>四條</w:t>
      </w:r>
      <w:r w:rsidRPr="00886035">
        <w:rPr>
          <w:rFonts w:eastAsia="標楷體" w:hint="eastAsia"/>
          <w:spacing w:val="4"/>
        </w:rPr>
        <w:t>、教育部補助及委辦經費</w:t>
      </w:r>
      <w:proofErr w:type="gramStart"/>
      <w:r w:rsidRPr="00886035">
        <w:rPr>
          <w:rFonts w:eastAsia="標楷體" w:hint="eastAsia"/>
          <w:spacing w:val="4"/>
        </w:rPr>
        <w:t>核撥結報</w:t>
      </w:r>
      <w:proofErr w:type="gramEnd"/>
      <w:r w:rsidRPr="00886035">
        <w:rPr>
          <w:rFonts w:eastAsia="標楷體" w:hint="eastAsia"/>
          <w:spacing w:val="4"/>
        </w:rPr>
        <w:t>作業要點等相</w:t>
      </w:r>
      <w:r w:rsidRPr="00886035">
        <w:rPr>
          <w:rFonts w:eastAsia="標楷體"/>
          <w:spacing w:val="4"/>
        </w:rPr>
        <w:t>關規定辦理。</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學校應自籌本獎勵補助經費十分之一以上額度為配合款。</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各校應成立專責小組負責規劃學校整體發展獎勵補助經費支用計畫，成員應包含各科系（包含共同科）代表，由各科系自行推舉產生。但</w:t>
      </w:r>
      <w:proofErr w:type="gramStart"/>
      <w:r w:rsidRPr="00886035">
        <w:rPr>
          <w:rFonts w:eastAsia="標楷體"/>
          <w:spacing w:val="4"/>
        </w:rPr>
        <w:t>內部專</w:t>
      </w:r>
      <w:proofErr w:type="gramEnd"/>
      <w:r w:rsidRPr="00886035">
        <w:rPr>
          <w:rFonts w:eastAsia="標楷體"/>
          <w:spacing w:val="4"/>
        </w:rPr>
        <w:t>兼任稽核人員不得擔任之。</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各校應於每年十</w:t>
      </w:r>
      <w:r w:rsidRPr="00886035">
        <w:rPr>
          <w:rFonts w:eastAsia="標楷體" w:hint="eastAsia"/>
          <w:spacing w:val="4"/>
        </w:rPr>
        <w:t>一</w:t>
      </w:r>
      <w:r w:rsidRPr="00886035">
        <w:rPr>
          <w:rFonts w:eastAsia="標楷體"/>
          <w:spacing w:val="4"/>
        </w:rPr>
        <w:t>月三十日前，</w:t>
      </w:r>
      <w:r w:rsidRPr="00886035">
        <w:rPr>
          <w:rFonts w:eastAsia="標楷體" w:hint="eastAsia"/>
          <w:spacing w:val="4"/>
        </w:rPr>
        <w:t>提出</w:t>
      </w:r>
      <w:r w:rsidRPr="00886035">
        <w:rPr>
          <w:rFonts w:eastAsia="標楷體"/>
          <w:spacing w:val="4"/>
        </w:rPr>
        <w:t>次年度經費支用計畫書報本部審查</w:t>
      </w:r>
      <w:r w:rsidRPr="00886035">
        <w:rPr>
          <w:rFonts w:eastAsia="標楷體" w:hint="eastAsia"/>
          <w:spacing w:val="4"/>
        </w:rPr>
        <w:t>；</w:t>
      </w:r>
      <w:r w:rsidRPr="00886035">
        <w:rPr>
          <w:rFonts w:eastAsia="標楷體"/>
          <w:spacing w:val="4"/>
        </w:rPr>
        <w:t>經費核定後學校應依審查結果進行修正，並於一個月內提交修正版支用計畫書報本部備查。</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在維持總金額不變原則下，涉及本獎勵補助經費報本部支用計畫書所列項目、規格、數量及細項改變者，應經由專責小組會議通過，其會議紀錄（包括簽到單）、變更項目對照表及理由</w:t>
      </w:r>
      <w:proofErr w:type="gramStart"/>
      <w:r w:rsidRPr="00886035">
        <w:rPr>
          <w:rFonts w:eastAsia="標楷體"/>
          <w:spacing w:val="4"/>
        </w:rPr>
        <w:t>應存校備查</w:t>
      </w:r>
      <w:proofErr w:type="gramEnd"/>
      <w:r w:rsidRPr="00886035">
        <w:rPr>
          <w:rFonts w:eastAsia="標楷體"/>
          <w:spacing w:val="4"/>
        </w:rPr>
        <w:t>，於執行績效審查時一併查核。</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購置之儀器設備應納入電腦財產管理系統，其使用年限及報廢應依相關規定辦理，並將相關資料登錄備查。另當年度所購置儀器設備等資本門之設備，學校應善盡保管之責，不得處置或變賣。</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各校應參考政府採購法規定，由總務單位負責訂定校內請、採購規定及作業流程，經校務會議及董事會通過後，據以執行本獎勵補助經費，並由</w:t>
      </w:r>
      <w:proofErr w:type="gramStart"/>
      <w:r w:rsidRPr="00886035">
        <w:rPr>
          <w:rFonts w:eastAsia="標楷體"/>
          <w:spacing w:val="4"/>
        </w:rPr>
        <w:t>內部專</w:t>
      </w:r>
      <w:proofErr w:type="gramEnd"/>
      <w:r w:rsidRPr="00886035">
        <w:rPr>
          <w:rFonts w:eastAsia="標楷體"/>
          <w:spacing w:val="4"/>
        </w:rPr>
        <w:t>兼任稽核人員負責監督。</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各項採購單價應參照臺灣銀行聯合採購標準，公告金額以上之採購案應上網公開招標，</w:t>
      </w:r>
      <w:proofErr w:type="gramStart"/>
      <w:r w:rsidRPr="00886035">
        <w:rPr>
          <w:rFonts w:eastAsia="標楷體"/>
          <w:spacing w:val="4"/>
        </w:rPr>
        <w:t>內部專</w:t>
      </w:r>
      <w:proofErr w:type="gramEnd"/>
      <w:r w:rsidRPr="00886035">
        <w:rPr>
          <w:rFonts w:eastAsia="標楷體"/>
          <w:spacing w:val="4"/>
        </w:rPr>
        <w:t>兼任稽核人員應迴避參與相關採購程序。</w:t>
      </w:r>
    </w:p>
    <w:p w:rsidR="0082351B" w:rsidRPr="00886035" w:rsidRDefault="0082351B" w:rsidP="0082351B">
      <w:pPr>
        <w:numPr>
          <w:ilvl w:val="0"/>
          <w:numId w:val="30"/>
        </w:numPr>
        <w:tabs>
          <w:tab w:val="num" w:pos="355"/>
          <w:tab w:val="num" w:pos="567"/>
          <w:tab w:val="num" w:pos="812"/>
        </w:tabs>
        <w:spacing w:line="396" w:lineRule="exact"/>
        <w:ind w:left="714" w:hanging="284"/>
        <w:textAlignment w:val="auto"/>
        <w:rPr>
          <w:rFonts w:eastAsia="標楷體"/>
          <w:spacing w:val="4"/>
        </w:rPr>
      </w:pPr>
      <w:r w:rsidRPr="00886035">
        <w:rPr>
          <w:rFonts w:eastAsia="標楷體"/>
          <w:spacing w:val="4"/>
        </w:rPr>
        <w:t>學校依教育部輔導私立大專校院改善及停辦實施原則第十一點規定向本部提報停辦計畫，經本部審核通過後，得以當年度本獎勵補助所核定經費支應教師離退或學生轉</w:t>
      </w:r>
      <w:proofErr w:type="gramStart"/>
      <w:r w:rsidRPr="00886035">
        <w:rPr>
          <w:rFonts w:eastAsia="標楷體"/>
          <w:spacing w:val="4"/>
        </w:rPr>
        <w:t>介</w:t>
      </w:r>
      <w:proofErr w:type="gramEnd"/>
      <w:r w:rsidRPr="00886035">
        <w:rPr>
          <w:rFonts w:eastAsia="標楷體"/>
          <w:spacing w:val="4"/>
        </w:rPr>
        <w:t>等停辦計畫所需經費。學校透過本部</w:t>
      </w:r>
      <w:proofErr w:type="gramStart"/>
      <w:r w:rsidRPr="00886035">
        <w:rPr>
          <w:rFonts w:eastAsia="標楷體"/>
          <w:spacing w:val="4"/>
        </w:rPr>
        <w:t>介</w:t>
      </w:r>
      <w:proofErr w:type="gramEnd"/>
      <w:r w:rsidRPr="00886035">
        <w:rPr>
          <w:rFonts w:eastAsia="標楷體"/>
          <w:spacing w:val="4"/>
        </w:rPr>
        <w:t>聘機制聘任因學校法人停辦所設學校之合格教師者，得提送年度申請書，由本部邀集專家學者成立獎勵補助審查小組，經審核通過後，增加其獎勵、補助經費。</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本獎勵補助經費之分配（不</w:t>
      </w:r>
      <m:oMath>
        <m:r>
          <m:rPr>
            <m:sty m:val="p"/>
          </m:rPr>
          <w:rPr>
            <w:rFonts w:ascii="Cambria Math" w:eastAsia="標楷體" w:hAnsi="Cambria Math"/>
          </w:rPr>
          <m:t>包括</m:t>
        </m:r>
      </m:oMath>
      <w:r w:rsidRPr="00886035">
        <w:rPr>
          <w:rFonts w:eastAsia="標楷體"/>
        </w:rPr>
        <w:t>自籌款），應區分為資本門及經常門，各占總預算百分之</w:t>
      </w:r>
      <w:r w:rsidR="00827098" w:rsidRPr="00886035">
        <w:rPr>
          <w:rFonts w:eastAsia="標楷體" w:hint="eastAsia"/>
        </w:rPr>
        <w:t>七</w:t>
      </w:r>
      <w:r w:rsidRPr="00886035">
        <w:rPr>
          <w:rFonts w:eastAsia="標楷體"/>
        </w:rPr>
        <w:t>十</w:t>
      </w:r>
      <w:r w:rsidR="00827098" w:rsidRPr="00886035">
        <w:rPr>
          <w:rFonts w:eastAsia="標楷體" w:hint="eastAsia"/>
        </w:rPr>
        <w:t>及百</w:t>
      </w:r>
      <w:r w:rsidR="00827098" w:rsidRPr="00886035">
        <w:rPr>
          <w:rFonts w:eastAsia="標楷體"/>
        </w:rPr>
        <w:t>分之三十</w:t>
      </w:r>
      <w:r w:rsidRPr="00886035">
        <w:rPr>
          <w:rFonts w:eastAsia="標楷體"/>
        </w:rPr>
        <w:t>；其經費之使用，應依各校支用計畫所編列者為</w:t>
      </w:r>
      <w:proofErr w:type="gramStart"/>
      <w:r w:rsidRPr="00886035">
        <w:rPr>
          <w:rFonts w:eastAsia="標楷體"/>
        </w:rPr>
        <w:t>準</w:t>
      </w:r>
      <w:proofErr w:type="gramEnd"/>
      <w:r w:rsidRPr="00886035">
        <w:rPr>
          <w:rFonts w:eastAsia="標楷體"/>
        </w:rPr>
        <w:t>，經常門預算至多得流用百分之</w:t>
      </w:r>
      <w:r w:rsidR="0004414F" w:rsidRPr="00886035">
        <w:rPr>
          <w:rFonts w:eastAsia="標楷體" w:hint="eastAsia"/>
        </w:rPr>
        <w:t>五</w:t>
      </w:r>
      <w:r w:rsidRPr="00886035">
        <w:rPr>
          <w:rFonts w:eastAsia="標楷體"/>
        </w:rPr>
        <w:t>至資本門，流用後資本門不得高於百分之</w:t>
      </w:r>
      <w:r w:rsidR="00827098" w:rsidRPr="00886035">
        <w:rPr>
          <w:rFonts w:eastAsia="標楷體" w:hint="eastAsia"/>
        </w:rPr>
        <w:t>七</w:t>
      </w:r>
      <w:r w:rsidR="0004414F" w:rsidRPr="00886035">
        <w:rPr>
          <w:rFonts w:eastAsia="標楷體" w:hint="eastAsia"/>
        </w:rPr>
        <w:t>十五</w:t>
      </w:r>
      <w:r w:rsidRPr="00886035">
        <w:rPr>
          <w:rFonts w:eastAsia="標楷體"/>
        </w:rPr>
        <w:t>，經常門不得低於百分之</w:t>
      </w:r>
      <w:r w:rsidR="00827098" w:rsidRPr="00886035">
        <w:rPr>
          <w:rFonts w:eastAsia="標楷體" w:hint="eastAsia"/>
        </w:rPr>
        <w:t>二</w:t>
      </w:r>
      <w:r w:rsidR="00BD0BBE" w:rsidRPr="00886035">
        <w:rPr>
          <w:rFonts w:eastAsia="標楷體"/>
        </w:rPr>
        <w:t>十</w:t>
      </w:r>
      <w:r w:rsidR="0004414F" w:rsidRPr="00886035">
        <w:rPr>
          <w:rFonts w:eastAsia="標楷體" w:hint="eastAsia"/>
        </w:rPr>
        <w:t>五</w:t>
      </w:r>
      <w:r w:rsidRPr="00886035">
        <w:rPr>
          <w:rFonts w:eastAsia="標楷體"/>
        </w:rPr>
        <w:t>。如有特殊需求必須變更經常門及資本門比</w:t>
      </w:r>
      <w:r w:rsidR="0003155A" w:rsidRPr="0003155A">
        <w:rPr>
          <w:rFonts w:eastAsia="標楷體" w:hint="eastAsia"/>
          <w:highlight w:val="yellow"/>
        </w:rPr>
        <w:t>率</w:t>
      </w:r>
      <w:r w:rsidRPr="00886035">
        <w:rPr>
          <w:rFonts w:eastAsia="標楷體"/>
        </w:rPr>
        <w:t>者，應經專案核定後並列於支用計畫書中。</w:t>
      </w:r>
      <w:proofErr w:type="gramStart"/>
      <w:r w:rsidRPr="00886035">
        <w:rPr>
          <w:rFonts w:eastAsia="標楷體"/>
        </w:rPr>
        <w:t>經資門之</w:t>
      </w:r>
      <w:proofErr w:type="gramEnd"/>
      <w:r w:rsidRPr="00886035">
        <w:rPr>
          <w:rFonts w:eastAsia="標楷體"/>
        </w:rPr>
        <w:t>劃分，應依行政院主計總處發布之「財物標準分類」規定辦理。</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本獎勵補助經費，不得支用於興建校舍工程建築及興建建築貸款利息補助。但因重大天然災害及不可抗力因素</w:t>
      </w:r>
      <w:proofErr w:type="gramStart"/>
      <w:r w:rsidRPr="00886035">
        <w:rPr>
          <w:rFonts w:eastAsia="標楷體"/>
        </w:rPr>
        <w:t>所致需修繕</w:t>
      </w:r>
      <w:proofErr w:type="gramEnd"/>
      <w:r w:rsidRPr="00886035">
        <w:rPr>
          <w:rFonts w:eastAsia="標楷體"/>
        </w:rPr>
        <w:t>之校舍工程，得優先支用本項經費，於支用計畫中敘</w:t>
      </w:r>
      <w:proofErr w:type="gramStart"/>
      <w:r w:rsidRPr="00886035">
        <w:rPr>
          <w:rFonts w:eastAsia="標楷體"/>
        </w:rPr>
        <w:t>明理由並報</w:t>
      </w:r>
      <w:proofErr w:type="gramEnd"/>
      <w:r w:rsidRPr="00886035">
        <w:rPr>
          <w:rFonts w:eastAsia="標楷體"/>
        </w:rPr>
        <w:t>本部核定後，於資本門經費百分之五十內勻支。</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本獎勵補助經費資本門應優先支用於教學儀器設備，各所系科中心之教學及研究等設備至少占資本門經費百分之六十；圖書館自動化及圖書期刊、教學媒體等設備應達百分之十，學生事務及輔導相關設備（以購置學生社團活動所需之器材設備）應達百分之二；配合環保教育需求，各校購置上開教學儀器設備後，應加強辦理全面採用省水器材、實習實驗、校園安全設備、環保廢棄物處理、無障礙空間設施及其他永續校園綠化等相關設施。</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本獎勵補助經費經常門使用原則：</w:t>
      </w:r>
    </w:p>
    <w:p w:rsidR="0082351B" w:rsidRPr="00886035" w:rsidRDefault="0082351B" w:rsidP="00541C4D">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本獎勵補助經費經常門以改善教學</w:t>
      </w:r>
      <w:r w:rsidR="0004414F" w:rsidRPr="00886035">
        <w:rPr>
          <w:rFonts w:eastAsia="標楷體" w:hint="eastAsia"/>
        </w:rPr>
        <w:t>、</w:t>
      </w:r>
      <w:r w:rsidR="00176D19" w:rsidRPr="00886035">
        <w:rPr>
          <w:rFonts w:eastAsia="標楷體" w:hint="eastAsia"/>
        </w:rPr>
        <w:t>教師</w:t>
      </w:r>
      <w:r w:rsidR="0004414F" w:rsidRPr="00886035">
        <w:rPr>
          <w:rFonts w:eastAsia="標楷體" w:hint="eastAsia"/>
        </w:rPr>
        <w:t>薪資及</w:t>
      </w:r>
      <w:r w:rsidR="001674FC" w:rsidRPr="00886035">
        <w:rPr>
          <w:rFonts w:eastAsia="標楷體" w:hint="eastAsia"/>
        </w:rPr>
        <w:t>師</w:t>
      </w:r>
      <w:r w:rsidR="001674FC" w:rsidRPr="00886035">
        <w:rPr>
          <w:rFonts w:eastAsia="標楷體"/>
        </w:rPr>
        <w:t>資</w:t>
      </w:r>
      <w:r w:rsidRPr="00886035">
        <w:rPr>
          <w:rFonts w:eastAsia="標楷體"/>
        </w:rPr>
        <w:t>結構為主，應優先保留經常門經費百分之五十以上供作</w:t>
      </w:r>
      <w:r w:rsidR="0004414F" w:rsidRPr="00886035">
        <w:rPr>
          <w:rFonts w:eastAsia="標楷體" w:hint="eastAsia"/>
        </w:rPr>
        <w:t>新聘專任教師、提</w:t>
      </w:r>
      <w:r w:rsidR="00BC5076" w:rsidRPr="00886035">
        <w:rPr>
          <w:rFonts w:eastAsia="標楷體" w:hint="eastAsia"/>
        </w:rPr>
        <w:t>高</w:t>
      </w:r>
      <w:r w:rsidR="0004414F" w:rsidRPr="00886035">
        <w:rPr>
          <w:rFonts w:eastAsia="標楷體" w:hint="eastAsia"/>
        </w:rPr>
        <w:t>教師待遇</w:t>
      </w:r>
      <w:r w:rsidR="00C14F96" w:rsidRPr="00886035">
        <w:rPr>
          <w:rFonts w:eastAsia="標楷體" w:hint="eastAsia"/>
        </w:rPr>
        <w:t>（</w:t>
      </w:r>
      <w:r w:rsidR="00541C4D" w:rsidRPr="00886035">
        <w:rPr>
          <w:rFonts w:eastAsia="標楷體" w:hint="eastAsia"/>
        </w:rPr>
        <w:t>包括提高現職教師薪資所需經費及彈性薪資，不包括現職教師薪資</w:t>
      </w:r>
      <w:r w:rsidR="00C14F96" w:rsidRPr="00886035">
        <w:rPr>
          <w:rFonts w:eastAsia="標楷體" w:hint="eastAsia"/>
        </w:rPr>
        <w:t>）</w:t>
      </w:r>
      <w:r w:rsidR="0004414F" w:rsidRPr="00886035">
        <w:rPr>
          <w:rFonts w:eastAsia="標楷體" w:hint="eastAsia"/>
        </w:rPr>
        <w:t>、</w:t>
      </w:r>
      <w:r w:rsidRPr="00886035">
        <w:rPr>
          <w:rFonts w:eastAsia="標楷體"/>
        </w:rPr>
        <w:t>教師編纂教材、製作教具、推動實務教學、研究（獎勵教師與產業合作技術研發、從事應用實務研究及教師多元升等機制）、研習（包括學輔相關政策之研習、深耕服務及深度實務研習）、進修（護理高階師資不足之學校，應優先選送教師進修博士學位）及升等送審之用途。另授權使用年限在二年以下之電子資料庫及軟體訂購費用，應由經常門其他項下支應。</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本獎勵補助經費經常門不得用於校內人員出席費、稿費、審查費、工作費、主持費、引言費、諮詢費、訪視費及評鑑費等相關酬勞。</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本獎勵補助經費得用於新聘</w:t>
      </w:r>
      <w:r w:rsidRPr="00886035">
        <w:rPr>
          <w:rFonts w:eastAsia="標楷體"/>
        </w:rPr>
        <w:t>(</w:t>
      </w:r>
      <w:r w:rsidR="00827875" w:rsidRPr="00886035">
        <w:rPr>
          <w:rFonts w:eastAsia="標楷體" w:hint="eastAsia"/>
        </w:rPr>
        <w:t>三</w:t>
      </w:r>
      <w:r w:rsidRPr="00886035">
        <w:rPr>
          <w:rFonts w:eastAsia="標楷體"/>
        </w:rPr>
        <w:t>年</w:t>
      </w:r>
      <w:proofErr w:type="gramStart"/>
      <w:r w:rsidRPr="00886035">
        <w:rPr>
          <w:rFonts w:eastAsia="標楷體"/>
        </w:rPr>
        <w:t>以內</w:t>
      </w:r>
      <w:r w:rsidRPr="00886035">
        <w:rPr>
          <w:rFonts w:eastAsia="標楷體"/>
        </w:rPr>
        <w:t>)</w:t>
      </w:r>
      <w:proofErr w:type="gramEnd"/>
      <w:r w:rsidRPr="00886035">
        <w:rPr>
          <w:rFonts w:eastAsia="標楷體"/>
        </w:rPr>
        <w:t>專任教師薪資</w:t>
      </w:r>
      <w:r w:rsidR="0004414F" w:rsidRPr="00886035">
        <w:rPr>
          <w:rFonts w:eastAsia="標楷體" w:hint="eastAsia"/>
        </w:rPr>
        <w:t>及</w:t>
      </w:r>
      <w:r w:rsidR="0004414F" w:rsidRPr="002A73FC">
        <w:rPr>
          <w:rFonts w:eastAsia="標楷體" w:hint="eastAsia"/>
          <w:highlight w:val="yellow"/>
        </w:rPr>
        <w:t>提</w:t>
      </w:r>
      <w:r w:rsidR="000349D6" w:rsidRPr="002A73FC">
        <w:rPr>
          <w:rFonts w:eastAsia="標楷體" w:hint="eastAsia"/>
          <w:highlight w:val="yellow"/>
        </w:rPr>
        <w:t>高</w:t>
      </w:r>
      <w:r w:rsidR="0004414F" w:rsidRPr="002A73FC">
        <w:rPr>
          <w:rFonts w:eastAsia="標楷體" w:hint="eastAsia"/>
          <w:highlight w:val="yellow"/>
        </w:rPr>
        <w:t>現</w:t>
      </w:r>
      <w:r w:rsidR="000349D6" w:rsidRPr="002A73FC">
        <w:rPr>
          <w:rFonts w:eastAsia="標楷體" w:hint="eastAsia"/>
          <w:highlight w:val="yellow"/>
        </w:rPr>
        <w:t>職</w:t>
      </w:r>
      <w:r w:rsidR="0004414F" w:rsidRPr="00886035">
        <w:rPr>
          <w:rFonts w:eastAsia="標楷體" w:hint="eastAsia"/>
        </w:rPr>
        <w:t>教師薪資待遇所需經費</w:t>
      </w:r>
      <w:r w:rsidRPr="00886035">
        <w:rPr>
          <w:rFonts w:eastAsia="標楷體"/>
        </w:rPr>
        <w:t>，其教師應符合校內專任教師基本授課時數之規定；無授課事實之教師、公立學校或政府機關</w:t>
      </w:r>
      <w:proofErr w:type="gramStart"/>
      <w:r w:rsidRPr="00886035">
        <w:rPr>
          <w:rFonts w:eastAsia="標楷體"/>
        </w:rPr>
        <w:t>退休至私校</w:t>
      </w:r>
      <w:proofErr w:type="gramEnd"/>
      <w:r w:rsidRPr="00886035">
        <w:rPr>
          <w:rFonts w:eastAsia="標楷體"/>
        </w:rPr>
        <w:t>服務，領有月退</w:t>
      </w:r>
      <w:proofErr w:type="gramStart"/>
      <w:r w:rsidRPr="00886035">
        <w:rPr>
          <w:rFonts w:eastAsia="標楷體"/>
        </w:rPr>
        <w:t>俸</w:t>
      </w:r>
      <w:proofErr w:type="gramEnd"/>
      <w:r w:rsidRPr="00886035">
        <w:rPr>
          <w:rFonts w:eastAsia="標楷體"/>
        </w:rPr>
        <w:t>之教師，其薪資應由學校其他經費支付。</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各校應本公平、公開、公正之原則，訂定獎勵辦法，經學校相關會</w:t>
      </w:r>
      <w:bookmarkStart w:id="2" w:name="_GoBack"/>
      <w:bookmarkEnd w:id="2"/>
      <w:r w:rsidRPr="00886035">
        <w:rPr>
          <w:rFonts w:eastAsia="標楷體"/>
        </w:rPr>
        <w:t>議審核通過後，依學校相關行政程序公告周知，且依相關法令公開審議並確實執行，不得僅適用於少數人或特定對象。</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各校依其獎勵辦法經行政會議通過，得於本獎勵補助經費經常門百分之五以內支用行政人員相關業務研習及進修活動。</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各校應於本獎勵補助經費經常門</w:t>
      </w:r>
      <w:proofErr w:type="gramStart"/>
      <w:r w:rsidRPr="00886035">
        <w:rPr>
          <w:rFonts w:eastAsia="標楷體"/>
        </w:rPr>
        <w:t>提撥</w:t>
      </w:r>
      <w:proofErr w:type="gramEnd"/>
      <w:r w:rsidRPr="00886035">
        <w:rPr>
          <w:rFonts w:eastAsia="標楷體"/>
        </w:rPr>
        <w:t>百分之二以上作為學生事務及輔導相關工作，其中至多四分之一得用於部分外聘社團指導教師之鐘點費，其餘經常門經費支用比照本部獎補助私立大專校院學生事務與輔導工作經費及學校配合款實施要點辦理。</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各校獎勵補助經費經常門支用項目及基準應參考中央政府各機關用途別科目分類及執行標準表之規定列支，獎勵補助案件應依據事實建立審核機制，並有具體成果或報告</w:t>
      </w:r>
      <w:proofErr w:type="gramStart"/>
      <w:r w:rsidRPr="00886035">
        <w:rPr>
          <w:rFonts w:eastAsia="標楷體"/>
        </w:rPr>
        <w:t>留校備供</w:t>
      </w:r>
      <w:proofErr w:type="gramEnd"/>
      <w:r w:rsidRPr="00886035">
        <w:rPr>
          <w:rFonts w:eastAsia="標楷體"/>
        </w:rPr>
        <w:t>查考。</w:t>
      </w:r>
    </w:p>
    <w:p w:rsidR="0082351B" w:rsidRPr="00886035" w:rsidRDefault="0082351B" w:rsidP="0082351B">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w:t>
      </w:r>
      <w:proofErr w:type="gramStart"/>
      <w:r w:rsidRPr="00886035">
        <w:rPr>
          <w:rFonts w:eastAsia="標楷體"/>
        </w:rPr>
        <w:t>提撥</w:t>
      </w:r>
      <w:proofErr w:type="gramEnd"/>
      <w:r w:rsidRPr="00886035">
        <w:rPr>
          <w:rFonts w:eastAsia="標楷體"/>
        </w:rPr>
        <w:t>本獎勵補助經費之經常門與資本門經費作為學生事務及輔導相關工作，應由學</w:t>
      </w:r>
      <w:proofErr w:type="gramStart"/>
      <w:r w:rsidRPr="00886035">
        <w:rPr>
          <w:rFonts w:eastAsia="標楷體"/>
        </w:rPr>
        <w:t>務</w:t>
      </w:r>
      <w:proofErr w:type="gramEnd"/>
      <w:r w:rsidRPr="00886035">
        <w:rPr>
          <w:rFonts w:eastAsia="標楷體"/>
        </w:rPr>
        <w:t>處統籌規劃辦理。</w:t>
      </w:r>
    </w:p>
    <w:p w:rsidR="003B7D97" w:rsidRPr="00886035" w:rsidRDefault="0082351B" w:rsidP="003B7D97">
      <w:pPr>
        <w:numPr>
          <w:ilvl w:val="0"/>
          <w:numId w:val="31"/>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已申請「提升</w:t>
      </w:r>
      <w:r w:rsidRPr="00886035">
        <w:rPr>
          <w:rFonts w:eastAsia="標楷體" w:hint="eastAsia"/>
        </w:rPr>
        <w:t>兼任</w:t>
      </w:r>
      <w:r w:rsidRPr="00886035">
        <w:rPr>
          <w:rFonts w:eastAsia="標楷體"/>
        </w:rPr>
        <w:t>師資待遇成效」獎勵經費並獲核定之學校，所獲核定之經費得用於支付兼任教師授課鐘點費。</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本獎勵補助經費之核銷方式：</w:t>
      </w:r>
    </w:p>
    <w:p w:rsidR="0082351B" w:rsidRPr="00886035" w:rsidRDefault="0082351B" w:rsidP="0082351B">
      <w:pPr>
        <w:numPr>
          <w:ilvl w:val="0"/>
          <w:numId w:val="32"/>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本獎勵補助經費應據實核支，</w:t>
      </w:r>
      <w:proofErr w:type="gramStart"/>
      <w:r w:rsidRPr="00886035">
        <w:rPr>
          <w:rFonts w:eastAsia="標楷體"/>
        </w:rPr>
        <w:t>採</w:t>
      </w:r>
      <w:proofErr w:type="gramEnd"/>
      <w:r w:rsidRPr="00886035">
        <w:rPr>
          <w:rFonts w:eastAsia="標楷體"/>
        </w:rPr>
        <w:t>專款</w:t>
      </w:r>
      <w:proofErr w:type="gramStart"/>
      <w:r w:rsidRPr="00886035">
        <w:rPr>
          <w:rFonts w:eastAsia="標楷體"/>
        </w:rPr>
        <w:t>專帳</w:t>
      </w:r>
      <w:proofErr w:type="gramEnd"/>
      <w:r w:rsidRPr="00886035">
        <w:rPr>
          <w:rFonts w:eastAsia="標楷體"/>
        </w:rPr>
        <w:t>管理，原始支出憑證及相關資料依學校財團法人及所設私立學校會計制度之一致規定第六章會計事務處理原則辦理，以備查核</w:t>
      </w:r>
      <w:r w:rsidRPr="00886035">
        <w:rPr>
          <w:rFonts w:ascii="標楷體" w:eastAsia="標楷體" w:hAnsi="標楷體" w:hint="eastAsia"/>
          <w:bCs/>
        </w:rPr>
        <w:t>，</w:t>
      </w:r>
      <w:r w:rsidRPr="00886035">
        <w:rPr>
          <w:rFonts w:ascii="標楷體" w:eastAsia="標楷體" w:hAnsi="標楷體" w:hint="eastAsia"/>
        </w:rPr>
        <w:t>另相關憑證及資料</w:t>
      </w:r>
      <w:r w:rsidRPr="00886035">
        <w:rPr>
          <w:rFonts w:ascii="標楷體" w:eastAsia="標楷體" w:hAnsi="標楷體"/>
        </w:rPr>
        <w:t>已屆保存年限</w:t>
      </w:r>
      <w:r w:rsidRPr="00886035">
        <w:rPr>
          <w:rFonts w:ascii="標楷體" w:eastAsia="標楷體" w:hAnsi="標楷體" w:hint="eastAsia"/>
        </w:rPr>
        <w:t>之銷</w:t>
      </w:r>
      <w:r w:rsidRPr="00886035">
        <w:rPr>
          <w:rFonts w:ascii="標楷體" w:eastAsia="標楷體" w:hAnsi="標楷體"/>
        </w:rPr>
        <w:t>毀，</w:t>
      </w:r>
      <w:proofErr w:type="gramStart"/>
      <w:r w:rsidRPr="00886035">
        <w:rPr>
          <w:rFonts w:ascii="標楷體" w:eastAsia="標楷體" w:hAnsi="標楷體"/>
        </w:rPr>
        <w:t>應函報</w:t>
      </w:r>
      <w:proofErr w:type="gramEnd"/>
      <w:r w:rsidRPr="00886035">
        <w:rPr>
          <w:rFonts w:ascii="標楷體" w:eastAsia="標楷體" w:hAnsi="標楷體"/>
        </w:rPr>
        <w:t>本部</w:t>
      </w:r>
      <w:r w:rsidRPr="00886035">
        <w:rPr>
          <w:rFonts w:ascii="標楷體" w:eastAsia="標楷體" w:hAnsi="標楷體" w:hint="eastAsia"/>
        </w:rPr>
        <w:t>同意後始得辦理。</w:t>
      </w:r>
    </w:p>
    <w:p w:rsidR="0082351B" w:rsidRPr="00886035" w:rsidRDefault="0082351B" w:rsidP="0082351B">
      <w:pPr>
        <w:numPr>
          <w:ilvl w:val="0"/>
          <w:numId w:val="32"/>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各校應將本獎勵補助經費執行清冊、會議紀錄（包括專責小組會議紀錄及簽到單、公開招標紀錄及簽到單）及核定版支用計畫書彙整書面報告一份，送交</w:t>
      </w:r>
      <w:proofErr w:type="gramStart"/>
      <w:r w:rsidRPr="00886035">
        <w:rPr>
          <w:rFonts w:eastAsia="標楷體"/>
        </w:rPr>
        <w:t>內部專</w:t>
      </w:r>
      <w:proofErr w:type="gramEnd"/>
      <w:r w:rsidRPr="00886035">
        <w:rPr>
          <w:rFonts w:eastAsia="標楷體"/>
        </w:rPr>
        <w:t>兼任稽核人員進行專案查核並出具稽核報告。</w:t>
      </w:r>
    </w:p>
    <w:p w:rsidR="0082351B" w:rsidRPr="00886035" w:rsidRDefault="0082351B" w:rsidP="0082351B">
      <w:pPr>
        <w:numPr>
          <w:ilvl w:val="0"/>
          <w:numId w:val="32"/>
        </w:numPr>
        <w:tabs>
          <w:tab w:val="num" w:pos="355"/>
          <w:tab w:val="num" w:pos="567"/>
          <w:tab w:val="num" w:pos="742"/>
          <w:tab w:val="num" w:pos="812"/>
        </w:tabs>
        <w:spacing w:line="396" w:lineRule="exact"/>
        <w:ind w:left="714" w:hanging="284"/>
        <w:textAlignment w:val="auto"/>
        <w:rPr>
          <w:rFonts w:eastAsia="標楷體"/>
        </w:rPr>
      </w:pPr>
      <w:r w:rsidRPr="00886035">
        <w:rPr>
          <w:rFonts w:eastAsia="標楷體"/>
        </w:rPr>
        <w:t>各校應於次年二月二十八日前，將最近一學年度之會計師查核報告（包括平衡表、收支餘</w:t>
      </w:r>
      <w:proofErr w:type="gramStart"/>
      <w:r w:rsidRPr="00886035">
        <w:rPr>
          <w:rFonts w:eastAsia="標楷體"/>
        </w:rPr>
        <w:t>絀</w:t>
      </w:r>
      <w:proofErr w:type="gramEnd"/>
      <w:r w:rsidRPr="00886035">
        <w:rPr>
          <w:rFonts w:eastAsia="標楷體"/>
        </w:rPr>
        <w:t>表、現金流量表及財務報表附註）、本獎勵補助經費執行清冊、會議紀錄（包括專責小組會議紀錄及簽到單、公開招標紀錄及簽到單）、稽核報告（包括期中稽核紀錄）及核定版支用計畫書等</w:t>
      </w:r>
      <w:proofErr w:type="gramStart"/>
      <w:r w:rsidRPr="00886035">
        <w:rPr>
          <w:rFonts w:eastAsia="標楷體"/>
        </w:rPr>
        <w:t>資料備文報</w:t>
      </w:r>
      <w:proofErr w:type="gramEnd"/>
      <w:r w:rsidRPr="00886035">
        <w:rPr>
          <w:rFonts w:eastAsia="標楷體"/>
        </w:rPr>
        <w:t>部，</w:t>
      </w:r>
      <w:proofErr w:type="gramStart"/>
      <w:r w:rsidRPr="00886035">
        <w:rPr>
          <w:rFonts w:eastAsia="標楷體"/>
        </w:rPr>
        <w:t>俾</w:t>
      </w:r>
      <w:proofErr w:type="gramEnd"/>
      <w:r w:rsidRPr="00886035">
        <w:rPr>
          <w:rFonts w:eastAsia="標楷體"/>
        </w:rPr>
        <w:t>便考核運用成效。</w:t>
      </w:r>
      <w:proofErr w:type="gramStart"/>
      <w:r w:rsidRPr="00886035">
        <w:rPr>
          <w:rFonts w:eastAsia="標楷體"/>
        </w:rPr>
        <w:t>同份資料</w:t>
      </w:r>
      <w:proofErr w:type="gramEnd"/>
      <w:r w:rsidRPr="00886035">
        <w:rPr>
          <w:rFonts w:eastAsia="標楷體"/>
        </w:rPr>
        <w:t>應公告於各校網站，未公告上網之學校，</w:t>
      </w:r>
      <w:proofErr w:type="gramStart"/>
      <w:r w:rsidRPr="00886035">
        <w:rPr>
          <w:rFonts w:eastAsia="標楷體"/>
          <w:bCs/>
        </w:rPr>
        <w:t>減計</w:t>
      </w:r>
      <w:r w:rsidRPr="00886035">
        <w:rPr>
          <w:rFonts w:eastAsia="標楷體"/>
        </w:rPr>
        <w:t>獎勵</w:t>
      </w:r>
      <w:proofErr w:type="gramEnd"/>
      <w:r w:rsidRPr="00886035">
        <w:rPr>
          <w:rFonts w:eastAsia="標楷體"/>
        </w:rPr>
        <w:t>補助經費。</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獎勵、補助經費應於當年度全數執行完竣，未執行完竣者，應於十一月三十日前，敘明原因報本部核准後，始得展延；其未申請或申請未經核准者，應繳回未執行完竣之經費，其所稱執行完竣，指已完成核銷並付款。</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獎勵、補助經費在十二月三十一日前，尚未發生債務關係或契約責任者，應即停止支用，其已發生之債務關係或契約責任者（已於十二月三十一日前驗收完成並做應付傳票），應於次年一月十五日截止支付。</w:t>
      </w:r>
    </w:p>
    <w:p w:rsidR="0082351B"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獎勵補助申請資料應據實填報，有造假不實者，除依法究辦外，全額扣除該年度獎勵補助款。經費之支用應依相關規定辦理，不符規定者，本部應予以追繳。</w:t>
      </w:r>
    </w:p>
    <w:p w:rsidR="00305096" w:rsidRPr="00886035" w:rsidRDefault="0082351B" w:rsidP="0082351B">
      <w:pPr>
        <w:numPr>
          <w:ilvl w:val="0"/>
          <w:numId w:val="29"/>
        </w:numPr>
        <w:tabs>
          <w:tab w:val="left" w:pos="284"/>
        </w:tabs>
        <w:spacing w:line="396" w:lineRule="exact"/>
        <w:ind w:left="714" w:hanging="601"/>
        <w:textAlignment w:val="auto"/>
        <w:rPr>
          <w:rFonts w:eastAsia="標楷體"/>
        </w:rPr>
      </w:pPr>
      <w:r w:rsidRPr="00886035">
        <w:rPr>
          <w:rFonts w:eastAsia="標楷體"/>
        </w:rPr>
        <w:t>本獎勵補助經費比率之計算，不包括自籌款金額；各校自籌款之支用得依校內自訂相關規定辦理。</w:t>
      </w:r>
    </w:p>
    <w:sectPr w:rsidR="00305096" w:rsidRPr="00886035" w:rsidSect="00CA4502">
      <w:footerReference w:type="default" r:id="rId8"/>
      <w:pgSz w:w="11906" w:h="16838"/>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D6" w:rsidRDefault="000349D6" w:rsidP="006B1B94">
      <w:pPr>
        <w:spacing w:line="240" w:lineRule="auto"/>
      </w:pPr>
      <w:r>
        <w:separator/>
      </w:r>
    </w:p>
  </w:endnote>
  <w:endnote w:type="continuationSeparator" w:id="0">
    <w:p w:rsidR="000349D6" w:rsidRDefault="000349D6" w:rsidP="006B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華康細圓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69518"/>
      <w:docPartObj>
        <w:docPartGallery w:val="Page Numbers (Bottom of Page)"/>
        <w:docPartUnique/>
      </w:docPartObj>
    </w:sdtPr>
    <w:sdtContent>
      <w:p w:rsidR="000349D6" w:rsidRDefault="000349D6" w:rsidP="00B97113">
        <w:pPr>
          <w:pStyle w:val="a4"/>
          <w:jc w:val="center"/>
        </w:pPr>
        <w:r>
          <w:fldChar w:fldCharType="begin"/>
        </w:r>
        <w:r>
          <w:instrText>PAGE   \* MERGEFORMAT</w:instrText>
        </w:r>
        <w:r>
          <w:fldChar w:fldCharType="separate"/>
        </w:r>
        <w:r w:rsidR="002A73FC" w:rsidRPr="002A73FC">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D6" w:rsidRDefault="000349D6" w:rsidP="006B1B94">
      <w:pPr>
        <w:spacing w:line="240" w:lineRule="auto"/>
      </w:pPr>
      <w:r>
        <w:separator/>
      </w:r>
    </w:p>
  </w:footnote>
  <w:footnote w:type="continuationSeparator" w:id="0">
    <w:p w:rsidR="000349D6" w:rsidRDefault="000349D6" w:rsidP="006B1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EB2"/>
    <w:multiLevelType w:val="hybridMultilevel"/>
    <w:tmpl w:val="D1D2EE6C"/>
    <w:lvl w:ilvl="0" w:tplc="25F6A586">
      <w:start w:val="1"/>
      <w:numFmt w:val="decimal"/>
      <w:lvlText w:val="(%1)"/>
      <w:lvlJc w:val="left"/>
      <w:pPr>
        <w:tabs>
          <w:tab w:val="num" w:pos="1109"/>
        </w:tabs>
        <w:ind w:left="1109"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9868AE"/>
    <w:multiLevelType w:val="hybridMultilevel"/>
    <w:tmpl w:val="1DF24FEC"/>
    <w:lvl w:ilvl="0" w:tplc="893E9DDE">
      <w:start w:val="1"/>
      <w:numFmt w:val="taiwaneseCountingThousand"/>
      <w:lvlText w:val="(%1)"/>
      <w:lvlJc w:val="left"/>
      <w:pPr>
        <w:tabs>
          <w:tab w:val="num" w:pos="622"/>
        </w:tabs>
        <w:ind w:left="622" w:hanging="480"/>
      </w:pPr>
      <w:rPr>
        <w:rFonts w:ascii="標楷體" w:eastAsia="標楷體" w:hAnsi="標楷體" w:hint="default"/>
        <w:b/>
      </w:rPr>
    </w:lvl>
    <w:lvl w:ilvl="1" w:tplc="AAEA8488">
      <w:start w:val="1"/>
      <w:numFmt w:val="taiwaneseCountingThousand"/>
      <w:lvlText w:val="(%2)"/>
      <w:lvlJc w:val="left"/>
      <w:pPr>
        <w:tabs>
          <w:tab w:val="num" w:pos="990"/>
        </w:tabs>
        <w:ind w:left="990" w:hanging="510"/>
      </w:pPr>
      <w:rPr>
        <w:rFonts w:ascii="新細明體" w:eastAsia="標楷體" w:hAnsi="新細明體" w:hint="eastAsia"/>
        <w:b/>
        <w:i w:val="0"/>
      </w:rPr>
    </w:lvl>
    <w:lvl w:ilvl="2" w:tplc="8B9A2184">
      <w:start w:val="1"/>
      <w:numFmt w:val="decimal"/>
      <w:lvlText w:val="%3."/>
      <w:lvlJc w:val="left"/>
      <w:pPr>
        <w:tabs>
          <w:tab w:val="num" w:pos="1320"/>
        </w:tabs>
        <w:ind w:left="1304" w:hanging="344"/>
      </w:pPr>
      <w:rPr>
        <w:rFonts w:ascii="Times New Roman" w:eastAsia="標楷體" w:hAnsi="Times New Roman" w:cs="Times New Roman" w:hint="default"/>
        <w:b/>
      </w:rPr>
    </w:lvl>
    <w:lvl w:ilvl="3" w:tplc="C2B8A9F2">
      <w:start w:val="1"/>
      <w:numFmt w:val="upperLetter"/>
      <w:pStyle w:val="4"/>
      <w:lvlText w:val="%4."/>
      <w:lvlJc w:val="left"/>
      <w:pPr>
        <w:tabs>
          <w:tab w:val="num" w:pos="1381"/>
        </w:tabs>
        <w:ind w:left="1304" w:hanging="283"/>
      </w:pPr>
      <w:rPr>
        <w:rFonts w:ascii="新細明體" w:hAnsi="新細明體" w:hint="eastAsia"/>
        <w:b w:val="0"/>
        <w:i w:val="0"/>
      </w:rPr>
    </w:lvl>
    <w:lvl w:ilvl="4" w:tplc="5AF03144">
      <w:start w:val="1"/>
      <w:numFmt w:val="decimal"/>
      <w:lvlText w:val="%5."/>
      <w:lvlJc w:val="left"/>
      <w:pPr>
        <w:tabs>
          <w:tab w:val="num" w:pos="1721"/>
        </w:tabs>
        <w:ind w:left="1531" w:hanging="170"/>
      </w:pPr>
      <w:rPr>
        <w:rFonts w:ascii="新細明體" w:eastAsia="標楷體" w:hAnsi="新細明體" w:hint="eastAsia"/>
        <w:b w:val="0"/>
        <w:i w:val="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12A8A3A">
      <w:start w:val="1"/>
      <w:numFmt w:val="decimal"/>
      <w:lvlText w:val="(%8)"/>
      <w:lvlJc w:val="left"/>
      <w:pPr>
        <w:tabs>
          <w:tab w:val="num" w:pos="3720"/>
        </w:tabs>
        <w:ind w:left="3720" w:hanging="360"/>
      </w:pPr>
      <w:rPr>
        <w:rFonts w:hint="default"/>
      </w:rPr>
    </w:lvl>
    <w:lvl w:ilvl="8" w:tplc="0409001B">
      <w:start w:val="1"/>
      <w:numFmt w:val="lowerRoman"/>
      <w:lvlText w:val="%9."/>
      <w:lvlJc w:val="right"/>
      <w:pPr>
        <w:tabs>
          <w:tab w:val="num" w:pos="4320"/>
        </w:tabs>
        <w:ind w:left="4320" w:hanging="480"/>
      </w:pPr>
    </w:lvl>
  </w:abstractNum>
  <w:abstractNum w:abstractNumId="2" w15:restartNumberingAfterBreak="0">
    <w:nsid w:val="0C281E4D"/>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F026DD7"/>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4" w15:restartNumberingAfterBreak="0">
    <w:nsid w:val="118B4754"/>
    <w:multiLevelType w:val="hybridMultilevel"/>
    <w:tmpl w:val="2934107A"/>
    <w:lvl w:ilvl="0" w:tplc="9B045C1A">
      <w:start w:val="1"/>
      <w:numFmt w:val="decimal"/>
      <w:lvlText w:val="(%1)"/>
      <w:lvlJc w:val="left"/>
      <w:pPr>
        <w:tabs>
          <w:tab w:val="num" w:pos="1473"/>
        </w:tabs>
        <w:ind w:left="1473"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A36EE0"/>
    <w:multiLevelType w:val="hybridMultilevel"/>
    <w:tmpl w:val="42A299BC"/>
    <w:lvl w:ilvl="0" w:tplc="9B045C1A">
      <w:start w:val="1"/>
      <w:numFmt w:val="decimal"/>
      <w:lvlText w:val="(%1)"/>
      <w:lvlJc w:val="left"/>
      <w:pPr>
        <w:tabs>
          <w:tab w:val="num" w:pos="1109"/>
        </w:tabs>
        <w:ind w:left="1109" w:hanging="480"/>
      </w:pPr>
      <w:rPr>
        <w:rFonts w:ascii="Times New Roman" w:hAnsi="Times New Roman" w:cs="Times New Roman" w:hint="default"/>
      </w:rPr>
    </w:lvl>
    <w:lvl w:ilvl="1" w:tplc="5A560558">
      <w:start w:val="1"/>
      <w:numFmt w:val="decimalEnclosedCircle"/>
      <w:lvlText w:val="%2"/>
      <w:lvlJc w:val="left"/>
      <w:pPr>
        <w:ind w:left="840" w:hanging="360"/>
      </w:pPr>
      <w:rPr>
        <w:rFonts w:ascii="新細明體" w:eastAsia="新細明體" w:hAnsi="新細明體" w:cs="新細明體"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537DDC"/>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866777"/>
    <w:multiLevelType w:val="hybridMultilevel"/>
    <w:tmpl w:val="2034F41E"/>
    <w:lvl w:ilvl="0" w:tplc="ED6E2F7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A64A4"/>
    <w:multiLevelType w:val="hybridMultilevel"/>
    <w:tmpl w:val="E0D851FA"/>
    <w:lvl w:ilvl="0" w:tplc="5008DA7A">
      <w:start w:val="1"/>
      <w:numFmt w:val="decimal"/>
      <w:pStyle w:val="a"/>
      <w:lvlText w:val="%1."/>
      <w:lvlJc w:val="left"/>
      <w:pPr>
        <w:tabs>
          <w:tab w:val="num" w:pos="360"/>
        </w:tabs>
        <w:ind w:left="360" w:hanging="360"/>
      </w:pPr>
      <w:rPr>
        <w:rFonts w:ascii="標楷體" w:eastAsia="標楷體" w:hAnsi="標楷體"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EB412A"/>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9ED2C56"/>
    <w:multiLevelType w:val="hybridMultilevel"/>
    <w:tmpl w:val="68FE4A2E"/>
    <w:lvl w:ilvl="0" w:tplc="0409000F">
      <w:start w:val="1"/>
      <w:numFmt w:val="decimal"/>
      <w:lvlText w:val="%1."/>
      <w:lvlJc w:val="left"/>
      <w:pPr>
        <w:ind w:left="1189" w:hanging="48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E011FF6"/>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02832BD"/>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3" w15:restartNumberingAfterBreak="0">
    <w:nsid w:val="30F56BE9"/>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338A626A"/>
    <w:multiLevelType w:val="hybridMultilevel"/>
    <w:tmpl w:val="E4620372"/>
    <w:lvl w:ilvl="0" w:tplc="69E604AC">
      <w:start w:val="1"/>
      <w:numFmt w:val="decimal"/>
      <w:pStyle w:val="3"/>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7993802"/>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37B85BA5"/>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D53EA8"/>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18" w15:restartNumberingAfterBreak="0">
    <w:nsid w:val="483B55F4"/>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87C75E8"/>
    <w:multiLevelType w:val="hybridMultilevel"/>
    <w:tmpl w:val="2FECE452"/>
    <w:lvl w:ilvl="0" w:tplc="B9B49D36">
      <w:start w:val="1"/>
      <w:numFmt w:val="decimal"/>
      <w:pStyle w:val="40"/>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CDB33F6"/>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57220A4A"/>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5C0F6E91"/>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60C2334A"/>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61EC62E4"/>
    <w:multiLevelType w:val="hybridMultilevel"/>
    <w:tmpl w:val="06821900"/>
    <w:lvl w:ilvl="0" w:tplc="7E46CC26">
      <w:start w:val="1"/>
      <w:numFmt w:val="taiwaneseCountingThousand"/>
      <w:lvlText w:val="（%1）"/>
      <w:lvlJc w:val="left"/>
      <w:pPr>
        <w:tabs>
          <w:tab w:val="num" w:pos="855"/>
        </w:tabs>
        <w:ind w:left="855" w:hanging="855"/>
      </w:pPr>
      <w:rPr>
        <w:rFonts w:hint="eastAsia"/>
        <w:b/>
        <w:i w:val="0"/>
        <w:sz w:val="28"/>
      </w:rPr>
    </w:lvl>
    <w:lvl w:ilvl="1" w:tplc="056C5B7C">
      <w:start w:val="1"/>
      <w:numFmt w:val="decimal"/>
      <w:pStyle w:val="41"/>
      <w:lvlText w:val="%2."/>
      <w:lvlJc w:val="left"/>
      <w:pPr>
        <w:tabs>
          <w:tab w:val="num" w:pos="907"/>
        </w:tabs>
        <w:ind w:left="907" w:hanging="453"/>
      </w:pPr>
      <w:rPr>
        <w:rFonts w:ascii="Arial Unicode MS" w:eastAsia="Arial Unicode MS" w:hAnsi="Arial Unicode MS" w:hint="eastAsia"/>
        <w:b/>
        <w:i w:val="0"/>
        <w:sz w:val="28"/>
      </w:rPr>
    </w:lvl>
    <w:lvl w:ilvl="2" w:tplc="9CA850C8">
      <w:start w:val="1"/>
      <w:numFmt w:val="lowerLetter"/>
      <w:lvlText w:val="%3、"/>
      <w:lvlJc w:val="left"/>
      <w:pPr>
        <w:tabs>
          <w:tab w:val="num" w:pos="1356"/>
        </w:tabs>
        <w:ind w:left="1356" w:hanging="396"/>
      </w:pPr>
      <w:rPr>
        <w:rFonts w:ascii="Arial" w:eastAsia="標楷體" w:hAnsi="Arial" w:cs="Arial"/>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3B85428"/>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6" w15:restartNumberingAfterBreak="0">
    <w:nsid w:val="674D3CB7"/>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68170CED"/>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8" w15:restartNumberingAfterBreak="0">
    <w:nsid w:val="6A6A2D2B"/>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9" w15:restartNumberingAfterBreak="0">
    <w:nsid w:val="6EFF75CE"/>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79A75765"/>
    <w:multiLevelType w:val="hybridMultilevel"/>
    <w:tmpl w:val="2934107A"/>
    <w:lvl w:ilvl="0" w:tplc="9B045C1A">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B4D045A"/>
    <w:multiLevelType w:val="hybridMultilevel"/>
    <w:tmpl w:val="51F0ED60"/>
    <w:lvl w:ilvl="0" w:tplc="E544F042">
      <w:start w:val="1"/>
      <w:numFmt w:val="taiwaneseCountingThousand"/>
      <w:lvlText w:val="(%1)"/>
      <w:lvlJc w:val="left"/>
      <w:pPr>
        <w:ind w:left="590" w:hanging="480"/>
      </w:pPr>
      <w:rPr>
        <w:rFonts w:ascii="標楷體" w:eastAsia="標楷體" w:hAnsi="標楷體" w:hint="eastAsia"/>
        <w:b w:val="0"/>
        <w:color w:val="auto"/>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2" w15:restartNumberingAfterBreak="0">
    <w:nsid w:val="7C54002F"/>
    <w:multiLevelType w:val="hybridMultilevel"/>
    <w:tmpl w:val="3E826A36"/>
    <w:lvl w:ilvl="0" w:tplc="FD265BA2">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4"/>
  </w:num>
  <w:num w:numId="2">
    <w:abstractNumId w:val="19"/>
  </w:num>
  <w:num w:numId="3">
    <w:abstractNumId w:val="1"/>
  </w:num>
  <w:num w:numId="4">
    <w:abstractNumId w:val="24"/>
  </w:num>
  <w:num w:numId="5">
    <w:abstractNumId w:val="8"/>
  </w:num>
  <w:num w:numId="6">
    <w:abstractNumId w:val="27"/>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25"/>
  </w:num>
  <w:num w:numId="12">
    <w:abstractNumId w:val="23"/>
  </w:num>
  <w:num w:numId="13">
    <w:abstractNumId w:val="22"/>
  </w:num>
  <w:num w:numId="14">
    <w:abstractNumId w:val="16"/>
  </w:num>
  <w:num w:numId="15">
    <w:abstractNumId w:val="28"/>
  </w:num>
  <w:num w:numId="16">
    <w:abstractNumId w:val="13"/>
  </w:num>
  <w:num w:numId="17">
    <w:abstractNumId w:val="26"/>
  </w:num>
  <w:num w:numId="18">
    <w:abstractNumId w:val="5"/>
  </w:num>
  <w:num w:numId="19">
    <w:abstractNumId w:val="30"/>
  </w:num>
  <w:num w:numId="20">
    <w:abstractNumId w:val="15"/>
  </w:num>
  <w:num w:numId="21">
    <w:abstractNumId w:val="21"/>
  </w:num>
  <w:num w:numId="22">
    <w:abstractNumId w:val="3"/>
  </w:num>
  <w:num w:numId="23">
    <w:abstractNumId w:val="32"/>
  </w:num>
  <w:num w:numId="24">
    <w:abstractNumId w:val="9"/>
  </w:num>
  <w:num w:numId="25">
    <w:abstractNumId w:val="0"/>
  </w:num>
  <w:num w:numId="26">
    <w:abstractNumId w:val="12"/>
  </w:num>
  <w:num w:numId="27">
    <w:abstractNumId w:val="20"/>
  </w:num>
  <w:num w:numId="28">
    <w:abstractNumId w:val="18"/>
  </w:num>
  <w:num w:numId="29">
    <w:abstractNumId w:val="17"/>
  </w:num>
  <w:num w:numId="30">
    <w:abstractNumId w:val="2"/>
  </w:num>
  <w:num w:numId="31">
    <w:abstractNumId w:val="10"/>
  </w:num>
  <w:num w:numId="32">
    <w:abstractNumId w:val="29"/>
  </w:num>
  <w:num w:numId="3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15"/>
    <w:rsid w:val="00006D3C"/>
    <w:rsid w:val="000159F7"/>
    <w:rsid w:val="00016615"/>
    <w:rsid w:val="00020CF7"/>
    <w:rsid w:val="00024E8A"/>
    <w:rsid w:val="0002552E"/>
    <w:rsid w:val="00025D5C"/>
    <w:rsid w:val="0002668E"/>
    <w:rsid w:val="0003155A"/>
    <w:rsid w:val="000349D6"/>
    <w:rsid w:val="00035239"/>
    <w:rsid w:val="00037073"/>
    <w:rsid w:val="000412DF"/>
    <w:rsid w:val="00041817"/>
    <w:rsid w:val="00041A66"/>
    <w:rsid w:val="00041CE7"/>
    <w:rsid w:val="00041E6E"/>
    <w:rsid w:val="00042264"/>
    <w:rsid w:val="0004414F"/>
    <w:rsid w:val="000474AB"/>
    <w:rsid w:val="0006357D"/>
    <w:rsid w:val="00065A3C"/>
    <w:rsid w:val="000662D0"/>
    <w:rsid w:val="0007152A"/>
    <w:rsid w:val="00073DBD"/>
    <w:rsid w:val="00074640"/>
    <w:rsid w:val="00074961"/>
    <w:rsid w:val="0008022F"/>
    <w:rsid w:val="00084370"/>
    <w:rsid w:val="000A2875"/>
    <w:rsid w:val="000A2CC1"/>
    <w:rsid w:val="000A38BD"/>
    <w:rsid w:val="000B1733"/>
    <w:rsid w:val="000B7B1E"/>
    <w:rsid w:val="000B7FA9"/>
    <w:rsid w:val="000C4688"/>
    <w:rsid w:val="000C7B90"/>
    <w:rsid w:val="000D49FF"/>
    <w:rsid w:val="000D6058"/>
    <w:rsid w:val="000E2A19"/>
    <w:rsid w:val="000E2CA7"/>
    <w:rsid w:val="000E6260"/>
    <w:rsid w:val="000E7E45"/>
    <w:rsid w:val="000F0CE2"/>
    <w:rsid w:val="000F4F78"/>
    <w:rsid w:val="000F59DC"/>
    <w:rsid w:val="0010457F"/>
    <w:rsid w:val="00105D07"/>
    <w:rsid w:val="0011334F"/>
    <w:rsid w:val="00113696"/>
    <w:rsid w:val="00124ED2"/>
    <w:rsid w:val="00134B97"/>
    <w:rsid w:val="0013748D"/>
    <w:rsid w:val="00137874"/>
    <w:rsid w:val="0014053D"/>
    <w:rsid w:val="00142A59"/>
    <w:rsid w:val="00153935"/>
    <w:rsid w:val="00155006"/>
    <w:rsid w:val="00156345"/>
    <w:rsid w:val="001568B1"/>
    <w:rsid w:val="00157342"/>
    <w:rsid w:val="00157C3C"/>
    <w:rsid w:val="00161300"/>
    <w:rsid w:val="001674FC"/>
    <w:rsid w:val="0017654B"/>
    <w:rsid w:val="00176D19"/>
    <w:rsid w:val="00177FB8"/>
    <w:rsid w:val="00184C5E"/>
    <w:rsid w:val="00191B41"/>
    <w:rsid w:val="00195E24"/>
    <w:rsid w:val="001A2B41"/>
    <w:rsid w:val="001A3468"/>
    <w:rsid w:val="001B1AA2"/>
    <w:rsid w:val="001B578E"/>
    <w:rsid w:val="001B57A3"/>
    <w:rsid w:val="001C1089"/>
    <w:rsid w:val="001C10F4"/>
    <w:rsid w:val="001C2647"/>
    <w:rsid w:val="001C315F"/>
    <w:rsid w:val="001C44EE"/>
    <w:rsid w:val="001C7AFB"/>
    <w:rsid w:val="001D0591"/>
    <w:rsid w:val="001D0DFB"/>
    <w:rsid w:val="001D1914"/>
    <w:rsid w:val="001D3241"/>
    <w:rsid w:val="001D5A01"/>
    <w:rsid w:val="001D6C6B"/>
    <w:rsid w:val="001E1030"/>
    <w:rsid w:val="001E3D98"/>
    <w:rsid w:val="001E4DA5"/>
    <w:rsid w:val="001F0A5D"/>
    <w:rsid w:val="001F4DAB"/>
    <w:rsid w:val="00202F29"/>
    <w:rsid w:val="0021623A"/>
    <w:rsid w:val="002169D2"/>
    <w:rsid w:val="00216D33"/>
    <w:rsid w:val="0022353F"/>
    <w:rsid w:val="002250A9"/>
    <w:rsid w:val="00232767"/>
    <w:rsid w:val="00240874"/>
    <w:rsid w:val="00245457"/>
    <w:rsid w:val="00246BE7"/>
    <w:rsid w:val="00256734"/>
    <w:rsid w:val="00265B0C"/>
    <w:rsid w:val="002701DA"/>
    <w:rsid w:val="002733DD"/>
    <w:rsid w:val="002800CD"/>
    <w:rsid w:val="00281E05"/>
    <w:rsid w:val="00291383"/>
    <w:rsid w:val="00293B0B"/>
    <w:rsid w:val="002A415C"/>
    <w:rsid w:val="002A571C"/>
    <w:rsid w:val="002A5823"/>
    <w:rsid w:val="002A73FC"/>
    <w:rsid w:val="002B1B45"/>
    <w:rsid w:val="002B1C46"/>
    <w:rsid w:val="002B2749"/>
    <w:rsid w:val="002C3010"/>
    <w:rsid w:val="002C3A19"/>
    <w:rsid w:val="002C3ED4"/>
    <w:rsid w:val="002C64E1"/>
    <w:rsid w:val="002D1062"/>
    <w:rsid w:val="002D1287"/>
    <w:rsid w:val="002F21ED"/>
    <w:rsid w:val="00300EC8"/>
    <w:rsid w:val="00301924"/>
    <w:rsid w:val="00301D81"/>
    <w:rsid w:val="00305096"/>
    <w:rsid w:val="003123D1"/>
    <w:rsid w:val="003130C5"/>
    <w:rsid w:val="00313ED9"/>
    <w:rsid w:val="00321C82"/>
    <w:rsid w:val="0032654A"/>
    <w:rsid w:val="00327042"/>
    <w:rsid w:val="0033499C"/>
    <w:rsid w:val="0033510B"/>
    <w:rsid w:val="00335232"/>
    <w:rsid w:val="00337550"/>
    <w:rsid w:val="003459C7"/>
    <w:rsid w:val="00347E78"/>
    <w:rsid w:val="00357445"/>
    <w:rsid w:val="0037737C"/>
    <w:rsid w:val="003838F1"/>
    <w:rsid w:val="003937FF"/>
    <w:rsid w:val="0039517F"/>
    <w:rsid w:val="003972EF"/>
    <w:rsid w:val="003A4020"/>
    <w:rsid w:val="003A6EEE"/>
    <w:rsid w:val="003B04F9"/>
    <w:rsid w:val="003B7D97"/>
    <w:rsid w:val="003C1659"/>
    <w:rsid w:val="003C5250"/>
    <w:rsid w:val="003D0612"/>
    <w:rsid w:val="003D572D"/>
    <w:rsid w:val="003D6EFD"/>
    <w:rsid w:val="003D7B56"/>
    <w:rsid w:val="003E4017"/>
    <w:rsid w:val="003E4C9C"/>
    <w:rsid w:val="003E5A4F"/>
    <w:rsid w:val="003E6185"/>
    <w:rsid w:val="003E7E12"/>
    <w:rsid w:val="003F37BA"/>
    <w:rsid w:val="003F3EB7"/>
    <w:rsid w:val="003F5DAE"/>
    <w:rsid w:val="003F7A07"/>
    <w:rsid w:val="00407456"/>
    <w:rsid w:val="00415519"/>
    <w:rsid w:val="004209CE"/>
    <w:rsid w:val="00422E10"/>
    <w:rsid w:val="004262F1"/>
    <w:rsid w:val="00426740"/>
    <w:rsid w:val="00432C3A"/>
    <w:rsid w:val="004374D7"/>
    <w:rsid w:val="00437667"/>
    <w:rsid w:val="00444C01"/>
    <w:rsid w:val="0044571F"/>
    <w:rsid w:val="00450B98"/>
    <w:rsid w:val="00451884"/>
    <w:rsid w:val="0045284A"/>
    <w:rsid w:val="00453BD5"/>
    <w:rsid w:val="00454F2C"/>
    <w:rsid w:val="0046049D"/>
    <w:rsid w:val="00460A50"/>
    <w:rsid w:val="00471FC9"/>
    <w:rsid w:val="004724DB"/>
    <w:rsid w:val="00473DF1"/>
    <w:rsid w:val="004865FC"/>
    <w:rsid w:val="0049117C"/>
    <w:rsid w:val="00497516"/>
    <w:rsid w:val="004A1287"/>
    <w:rsid w:val="004A2D03"/>
    <w:rsid w:val="004A59DB"/>
    <w:rsid w:val="004A7497"/>
    <w:rsid w:val="004B21A5"/>
    <w:rsid w:val="004B422C"/>
    <w:rsid w:val="004C5F2D"/>
    <w:rsid w:val="004D0D96"/>
    <w:rsid w:val="004D19A6"/>
    <w:rsid w:val="004D1FA0"/>
    <w:rsid w:val="004D2E7D"/>
    <w:rsid w:val="004D726C"/>
    <w:rsid w:val="004E1EE3"/>
    <w:rsid w:val="004E3A9B"/>
    <w:rsid w:val="004E3BDF"/>
    <w:rsid w:val="004E7B99"/>
    <w:rsid w:val="004E7C01"/>
    <w:rsid w:val="004F2C53"/>
    <w:rsid w:val="004F2D35"/>
    <w:rsid w:val="004F55FF"/>
    <w:rsid w:val="00500C53"/>
    <w:rsid w:val="00507B3B"/>
    <w:rsid w:val="005130EB"/>
    <w:rsid w:val="00521C81"/>
    <w:rsid w:val="00523FD0"/>
    <w:rsid w:val="005333B5"/>
    <w:rsid w:val="00541C4D"/>
    <w:rsid w:val="00543954"/>
    <w:rsid w:val="00545481"/>
    <w:rsid w:val="00546A21"/>
    <w:rsid w:val="0054763C"/>
    <w:rsid w:val="00557D99"/>
    <w:rsid w:val="00560D5D"/>
    <w:rsid w:val="00567103"/>
    <w:rsid w:val="005673FB"/>
    <w:rsid w:val="00571654"/>
    <w:rsid w:val="00571BA4"/>
    <w:rsid w:val="0057452C"/>
    <w:rsid w:val="005758C4"/>
    <w:rsid w:val="00581BEC"/>
    <w:rsid w:val="00582D9B"/>
    <w:rsid w:val="00585D3B"/>
    <w:rsid w:val="0059003C"/>
    <w:rsid w:val="00590E5A"/>
    <w:rsid w:val="00593C46"/>
    <w:rsid w:val="005947CF"/>
    <w:rsid w:val="00595897"/>
    <w:rsid w:val="00595EBC"/>
    <w:rsid w:val="00597D4B"/>
    <w:rsid w:val="005B199C"/>
    <w:rsid w:val="005B2C15"/>
    <w:rsid w:val="005B33A5"/>
    <w:rsid w:val="005C37C9"/>
    <w:rsid w:val="005D20A4"/>
    <w:rsid w:val="005E0242"/>
    <w:rsid w:val="005E1646"/>
    <w:rsid w:val="005E34C3"/>
    <w:rsid w:val="005E6E30"/>
    <w:rsid w:val="005F213A"/>
    <w:rsid w:val="00605CBF"/>
    <w:rsid w:val="00606747"/>
    <w:rsid w:val="006148E2"/>
    <w:rsid w:val="0062101B"/>
    <w:rsid w:val="00622657"/>
    <w:rsid w:val="00622DE8"/>
    <w:rsid w:val="006423B1"/>
    <w:rsid w:val="0064312A"/>
    <w:rsid w:val="00645BF1"/>
    <w:rsid w:val="00651073"/>
    <w:rsid w:val="00656155"/>
    <w:rsid w:val="00657822"/>
    <w:rsid w:val="00660A30"/>
    <w:rsid w:val="006641CE"/>
    <w:rsid w:val="006653B8"/>
    <w:rsid w:val="00667BC9"/>
    <w:rsid w:val="00677E58"/>
    <w:rsid w:val="00682BF9"/>
    <w:rsid w:val="00690586"/>
    <w:rsid w:val="00690ABF"/>
    <w:rsid w:val="006941AF"/>
    <w:rsid w:val="006949D1"/>
    <w:rsid w:val="006B12CE"/>
    <w:rsid w:val="006B1B94"/>
    <w:rsid w:val="006B51EA"/>
    <w:rsid w:val="006B7327"/>
    <w:rsid w:val="006C0291"/>
    <w:rsid w:val="006C140F"/>
    <w:rsid w:val="006C38DE"/>
    <w:rsid w:val="006C5C13"/>
    <w:rsid w:val="006C6DEE"/>
    <w:rsid w:val="006D4B0E"/>
    <w:rsid w:val="006D6CAC"/>
    <w:rsid w:val="006D71A7"/>
    <w:rsid w:val="006E1B45"/>
    <w:rsid w:val="006E618E"/>
    <w:rsid w:val="006E6E4D"/>
    <w:rsid w:val="006E7076"/>
    <w:rsid w:val="006F16C5"/>
    <w:rsid w:val="00700DB0"/>
    <w:rsid w:val="0070604C"/>
    <w:rsid w:val="00707D66"/>
    <w:rsid w:val="00711B8E"/>
    <w:rsid w:val="007122C0"/>
    <w:rsid w:val="00713EA5"/>
    <w:rsid w:val="00714E00"/>
    <w:rsid w:val="0072282A"/>
    <w:rsid w:val="00725AF7"/>
    <w:rsid w:val="00741C32"/>
    <w:rsid w:val="0074521C"/>
    <w:rsid w:val="00751A94"/>
    <w:rsid w:val="00754A88"/>
    <w:rsid w:val="00755794"/>
    <w:rsid w:val="00757B1F"/>
    <w:rsid w:val="007722D4"/>
    <w:rsid w:val="007805B9"/>
    <w:rsid w:val="00792161"/>
    <w:rsid w:val="00795313"/>
    <w:rsid w:val="00796A3B"/>
    <w:rsid w:val="007A77BE"/>
    <w:rsid w:val="007B15A6"/>
    <w:rsid w:val="007B1CD2"/>
    <w:rsid w:val="007B56AC"/>
    <w:rsid w:val="007B714C"/>
    <w:rsid w:val="007B7B7B"/>
    <w:rsid w:val="007C0ECC"/>
    <w:rsid w:val="007C57FE"/>
    <w:rsid w:val="007C6EE1"/>
    <w:rsid w:val="007D0C15"/>
    <w:rsid w:val="007E6903"/>
    <w:rsid w:val="007F54E0"/>
    <w:rsid w:val="007F5ABC"/>
    <w:rsid w:val="007F6053"/>
    <w:rsid w:val="00802551"/>
    <w:rsid w:val="008056A4"/>
    <w:rsid w:val="00814863"/>
    <w:rsid w:val="00821FC7"/>
    <w:rsid w:val="00822454"/>
    <w:rsid w:val="00822DF0"/>
    <w:rsid w:val="0082351B"/>
    <w:rsid w:val="00827098"/>
    <w:rsid w:val="00827875"/>
    <w:rsid w:val="0083399D"/>
    <w:rsid w:val="00833D28"/>
    <w:rsid w:val="00840AC2"/>
    <w:rsid w:val="00840E7E"/>
    <w:rsid w:val="00841148"/>
    <w:rsid w:val="008417EF"/>
    <w:rsid w:val="008535CF"/>
    <w:rsid w:val="0085464E"/>
    <w:rsid w:val="00854705"/>
    <w:rsid w:val="00857C62"/>
    <w:rsid w:val="00857D66"/>
    <w:rsid w:val="00860025"/>
    <w:rsid w:val="008640A2"/>
    <w:rsid w:val="00867999"/>
    <w:rsid w:val="008778A8"/>
    <w:rsid w:val="00880023"/>
    <w:rsid w:val="00880A5C"/>
    <w:rsid w:val="00882472"/>
    <w:rsid w:val="00883D8E"/>
    <w:rsid w:val="00886035"/>
    <w:rsid w:val="00886AC3"/>
    <w:rsid w:val="00893CD6"/>
    <w:rsid w:val="008A3024"/>
    <w:rsid w:val="008A48DD"/>
    <w:rsid w:val="008B18E8"/>
    <w:rsid w:val="008B3153"/>
    <w:rsid w:val="008B45DF"/>
    <w:rsid w:val="008B5F48"/>
    <w:rsid w:val="008C48CD"/>
    <w:rsid w:val="008C49CF"/>
    <w:rsid w:val="008D42A5"/>
    <w:rsid w:val="008D616A"/>
    <w:rsid w:val="008E158E"/>
    <w:rsid w:val="008E736E"/>
    <w:rsid w:val="008E7B04"/>
    <w:rsid w:val="008F677E"/>
    <w:rsid w:val="008F7245"/>
    <w:rsid w:val="009039AF"/>
    <w:rsid w:val="00904850"/>
    <w:rsid w:val="00907189"/>
    <w:rsid w:val="00907A56"/>
    <w:rsid w:val="00914E92"/>
    <w:rsid w:val="0091759A"/>
    <w:rsid w:val="00920189"/>
    <w:rsid w:val="00923095"/>
    <w:rsid w:val="0093109B"/>
    <w:rsid w:val="009320BE"/>
    <w:rsid w:val="00934007"/>
    <w:rsid w:val="00936D45"/>
    <w:rsid w:val="00937785"/>
    <w:rsid w:val="00940EA3"/>
    <w:rsid w:val="009452A3"/>
    <w:rsid w:val="009475E8"/>
    <w:rsid w:val="0095050C"/>
    <w:rsid w:val="009519DF"/>
    <w:rsid w:val="009571E5"/>
    <w:rsid w:val="00957287"/>
    <w:rsid w:val="00960A1F"/>
    <w:rsid w:val="00960F3F"/>
    <w:rsid w:val="00962267"/>
    <w:rsid w:val="00962C77"/>
    <w:rsid w:val="009636CE"/>
    <w:rsid w:val="009703C4"/>
    <w:rsid w:val="00971B29"/>
    <w:rsid w:val="009723A9"/>
    <w:rsid w:val="00975B20"/>
    <w:rsid w:val="00977818"/>
    <w:rsid w:val="0098012D"/>
    <w:rsid w:val="0098508C"/>
    <w:rsid w:val="009923C7"/>
    <w:rsid w:val="009A0FF1"/>
    <w:rsid w:val="009A1268"/>
    <w:rsid w:val="009A37CF"/>
    <w:rsid w:val="009A47BF"/>
    <w:rsid w:val="009A573B"/>
    <w:rsid w:val="009A6688"/>
    <w:rsid w:val="009B16F9"/>
    <w:rsid w:val="009B1EFB"/>
    <w:rsid w:val="009B4341"/>
    <w:rsid w:val="009B512D"/>
    <w:rsid w:val="009C0B9F"/>
    <w:rsid w:val="009C25D6"/>
    <w:rsid w:val="009C51D5"/>
    <w:rsid w:val="009D1604"/>
    <w:rsid w:val="009D3E2B"/>
    <w:rsid w:val="009E138B"/>
    <w:rsid w:val="009E6135"/>
    <w:rsid w:val="009F3AAE"/>
    <w:rsid w:val="00A01B5C"/>
    <w:rsid w:val="00A05A4A"/>
    <w:rsid w:val="00A061AD"/>
    <w:rsid w:val="00A162DE"/>
    <w:rsid w:val="00A30B64"/>
    <w:rsid w:val="00A317BE"/>
    <w:rsid w:val="00A34AB8"/>
    <w:rsid w:val="00A37A5D"/>
    <w:rsid w:val="00A50365"/>
    <w:rsid w:val="00A60419"/>
    <w:rsid w:val="00A7074B"/>
    <w:rsid w:val="00A76131"/>
    <w:rsid w:val="00A76645"/>
    <w:rsid w:val="00A768DA"/>
    <w:rsid w:val="00A76A98"/>
    <w:rsid w:val="00A85F2A"/>
    <w:rsid w:val="00A929E0"/>
    <w:rsid w:val="00A953A5"/>
    <w:rsid w:val="00AA1B95"/>
    <w:rsid w:val="00AA1D0B"/>
    <w:rsid w:val="00AA29FC"/>
    <w:rsid w:val="00AA301D"/>
    <w:rsid w:val="00AA73FB"/>
    <w:rsid w:val="00AB37C4"/>
    <w:rsid w:val="00AB3B27"/>
    <w:rsid w:val="00AB4E35"/>
    <w:rsid w:val="00AB5E6C"/>
    <w:rsid w:val="00AC00BC"/>
    <w:rsid w:val="00AC2A78"/>
    <w:rsid w:val="00AD7267"/>
    <w:rsid w:val="00AE030A"/>
    <w:rsid w:val="00AE4005"/>
    <w:rsid w:val="00AE682A"/>
    <w:rsid w:val="00AF144F"/>
    <w:rsid w:val="00AF6403"/>
    <w:rsid w:val="00AF6B80"/>
    <w:rsid w:val="00AF6EFB"/>
    <w:rsid w:val="00B12081"/>
    <w:rsid w:val="00B20922"/>
    <w:rsid w:val="00B21D8A"/>
    <w:rsid w:val="00B21DC6"/>
    <w:rsid w:val="00B22233"/>
    <w:rsid w:val="00B2310F"/>
    <w:rsid w:val="00B255C4"/>
    <w:rsid w:val="00B25A0C"/>
    <w:rsid w:val="00B26860"/>
    <w:rsid w:val="00B35842"/>
    <w:rsid w:val="00B35A64"/>
    <w:rsid w:val="00B36970"/>
    <w:rsid w:val="00B37604"/>
    <w:rsid w:val="00B417FB"/>
    <w:rsid w:val="00B420FD"/>
    <w:rsid w:val="00B44AAD"/>
    <w:rsid w:val="00B4759E"/>
    <w:rsid w:val="00B505FB"/>
    <w:rsid w:val="00B52677"/>
    <w:rsid w:val="00B559A4"/>
    <w:rsid w:val="00B61ACC"/>
    <w:rsid w:val="00B64C8E"/>
    <w:rsid w:val="00B6600C"/>
    <w:rsid w:val="00B71B38"/>
    <w:rsid w:val="00B90B27"/>
    <w:rsid w:val="00B921EB"/>
    <w:rsid w:val="00B964F3"/>
    <w:rsid w:val="00B97113"/>
    <w:rsid w:val="00B97D8A"/>
    <w:rsid w:val="00BA31FC"/>
    <w:rsid w:val="00BA49B6"/>
    <w:rsid w:val="00BB6499"/>
    <w:rsid w:val="00BC330C"/>
    <w:rsid w:val="00BC3930"/>
    <w:rsid w:val="00BC5076"/>
    <w:rsid w:val="00BC6A92"/>
    <w:rsid w:val="00BC7BF2"/>
    <w:rsid w:val="00BD0BBE"/>
    <w:rsid w:val="00BD2252"/>
    <w:rsid w:val="00BE363C"/>
    <w:rsid w:val="00BF0FDF"/>
    <w:rsid w:val="00BF17DD"/>
    <w:rsid w:val="00BF4339"/>
    <w:rsid w:val="00BF7AE5"/>
    <w:rsid w:val="00C0039F"/>
    <w:rsid w:val="00C0073D"/>
    <w:rsid w:val="00C02683"/>
    <w:rsid w:val="00C03AE6"/>
    <w:rsid w:val="00C05B33"/>
    <w:rsid w:val="00C05C44"/>
    <w:rsid w:val="00C05E02"/>
    <w:rsid w:val="00C126FA"/>
    <w:rsid w:val="00C14F96"/>
    <w:rsid w:val="00C15A4D"/>
    <w:rsid w:val="00C230D8"/>
    <w:rsid w:val="00C50DD4"/>
    <w:rsid w:val="00C57FF7"/>
    <w:rsid w:val="00C60ADC"/>
    <w:rsid w:val="00C6727E"/>
    <w:rsid w:val="00C71565"/>
    <w:rsid w:val="00C718E3"/>
    <w:rsid w:val="00C7406A"/>
    <w:rsid w:val="00C7423B"/>
    <w:rsid w:val="00C74525"/>
    <w:rsid w:val="00C84626"/>
    <w:rsid w:val="00C84FE7"/>
    <w:rsid w:val="00C94872"/>
    <w:rsid w:val="00C9744B"/>
    <w:rsid w:val="00CA0320"/>
    <w:rsid w:val="00CA38F5"/>
    <w:rsid w:val="00CA4502"/>
    <w:rsid w:val="00CA4B43"/>
    <w:rsid w:val="00CA4B6E"/>
    <w:rsid w:val="00CA776D"/>
    <w:rsid w:val="00CB4367"/>
    <w:rsid w:val="00CB6F34"/>
    <w:rsid w:val="00CB7703"/>
    <w:rsid w:val="00CC3ED9"/>
    <w:rsid w:val="00CC449D"/>
    <w:rsid w:val="00CD6609"/>
    <w:rsid w:val="00CE06B1"/>
    <w:rsid w:val="00CE07BE"/>
    <w:rsid w:val="00CE6611"/>
    <w:rsid w:val="00D037A8"/>
    <w:rsid w:val="00D0422A"/>
    <w:rsid w:val="00D21693"/>
    <w:rsid w:val="00D23577"/>
    <w:rsid w:val="00D24F81"/>
    <w:rsid w:val="00D32CF1"/>
    <w:rsid w:val="00D35F19"/>
    <w:rsid w:val="00D37E76"/>
    <w:rsid w:val="00D404B9"/>
    <w:rsid w:val="00D530B9"/>
    <w:rsid w:val="00D53354"/>
    <w:rsid w:val="00D65A8B"/>
    <w:rsid w:val="00D71550"/>
    <w:rsid w:val="00D76012"/>
    <w:rsid w:val="00D8768A"/>
    <w:rsid w:val="00D87EAE"/>
    <w:rsid w:val="00D9129A"/>
    <w:rsid w:val="00D91736"/>
    <w:rsid w:val="00D9662D"/>
    <w:rsid w:val="00DA20C8"/>
    <w:rsid w:val="00DA3289"/>
    <w:rsid w:val="00DA593F"/>
    <w:rsid w:val="00DA5A6B"/>
    <w:rsid w:val="00DA68D6"/>
    <w:rsid w:val="00DA7BAF"/>
    <w:rsid w:val="00DB2B4D"/>
    <w:rsid w:val="00DB769D"/>
    <w:rsid w:val="00DC2123"/>
    <w:rsid w:val="00DC3BA5"/>
    <w:rsid w:val="00DC46C5"/>
    <w:rsid w:val="00DC77B0"/>
    <w:rsid w:val="00DC7920"/>
    <w:rsid w:val="00DC7AB3"/>
    <w:rsid w:val="00DC7D52"/>
    <w:rsid w:val="00DD1B15"/>
    <w:rsid w:val="00DD5FEC"/>
    <w:rsid w:val="00DE07E3"/>
    <w:rsid w:val="00DF166F"/>
    <w:rsid w:val="00DF609D"/>
    <w:rsid w:val="00E10D45"/>
    <w:rsid w:val="00E206B1"/>
    <w:rsid w:val="00E254AA"/>
    <w:rsid w:val="00E26629"/>
    <w:rsid w:val="00E26D09"/>
    <w:rsid w:val="00E31C0A"/>
    <w:rsid w:val="00E35658"/>
    <w:rsid w:val="00E36CBC"/>
    <w:rsid w:val="00E3707A"/>
    <w:rsid w:val="00E37FAE"/>
    <w:rsid w:val="00E40291"/>
    <w:rsid w:val="00E41B1F"/>
    <w:rsid w:val="00E42EDC"/>
    <w:rsid w:val="00E43BF1"/>
    <w:rsid w:val="00E45613"/>
    <w:rsid w:val="00E45836"/>
    <w:rsid w:val="00E46BD8"/>
    <w:rsid w:val="00E521B5"/>
    <w:rsid w:val="00E55AAA"/>
    <w:rsid w:val="00E6197D"/>
    <w:rsid w:val="00E65F4D"/>
    <w:rsid w:val="00E7471C"/>
    <w:rsid w:val="00E866DC"/>
    <w:rsid w:val="00E91A65"/>
    <w:rsid w:val="00E9337D"/>
    <w:rsid w:val="00E94719"/>
    <w:rsid w:val="00E95D29"/>
    <w:rsid w:val="00EA4574"/>
    <w:rsid w:val="00EA6720"/>
    <w:rsid w:val="00EB2EA6"/>
    <w:rsid w:val="00ED5463"/>
    <w:rsid w:val="00ED72D1"/>
    <w:rsid w:val="00EE195D"/>
    <w:rsid w:val="00EE5AE7"/>
    <w:rsid w:val="00EF43A9"/>
    <w:rsid w:val="00EF5972"/>
    <w:rsid w:val="00F002B0"/>
    <w:rsid w:val="00F1117A"/>
    <w:rsid w:val="00F113AE"/>
    <w:rsid w:val="00F21FC5"/>
    <w:rsid w:val="00F22630"/>
    <w:rsid w:val="00F24A8F"/>
    <w:rsid w:val="00F30F75"/>
    <w:rsid w:val="00F41E61"/>
    <w:rsid w:val="00F43A90"/>
    <w:rsid w:val="00F43CC4"/>
    <w:rsid w:val="00F5269E"/>
    <w:rsid w:val="00F57C46"/>
    <w:rsid w:val="00F62F6E"/>
    <w:rsid w:val="00F65558"/>
    <w:rsid w:val="00F73918"/>
    <w:rsid w:val="00F770E0"/>
    <w:rsid w:val="00F811E6"/>
    <w:rsid w:val="00F85401"/>
    <w:rsid w:val="00F86E1E"/>
    <w:rsid w:val="00F924BC"/>
    <w:rsid w:val="00F95500"/>
    <w:rsid w:val="00FA3A35"/>
    <w:rsid w:val="00FB096D"/>
    <w:rsid w:val="00FB2392"/>
    <w:rsid w:val="00FC093F"/>
    <w:rsid w:val="00FD374B"/>
    <w:rsid w:val="00FD461B"/>
    <w:rsid w:val="00FD7841"/>
    <w:rsid w:val="00FE3FF8"/>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F44B6"/>
  <w15:chartTrackingRefBased/>
  <w15:docId w15:val="{59A3AE77-F493-46BE-B56C-D8F633C5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0C15"/>
    <w:pPr>
      <w:widowControl w:val="0"/>
      <w:adjustRightInd w:val="0"/>
      <w:spacing w:line="360" w:lineRule="atLeast"/>
      <w:jc w:val="both"/>
      <w:textAlignment w:val="baseline"/>
    </w:pPr>
    <w:rPr>
      <w:rFonts w:ascii="Times New Roman" w:eastAsia="新細明體" w:hAnsi="Times New Roman" w:cs="Times New Roman"/>
      <w:szCs w:val="24"/>
    </w:rPr>
  </w:style>
  <w:style w:type="paragraph" w:styleId="1">
    <w:name w:val="heading 1"/>
    <w:basedOn w:val="a0"/>
    <w:next w:val="a0"/>
    <w:link w:val="10"/>
    <w:qFormat/>
    <w:rsid w:val="007D0C15"/>
    <w:pPr>
      <w:keepNext/>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7D0C15"/>
    <w:pPr>
      <w:keepNext/>
      <w:spacing w:line="720" w:lineRule="auto"/>
      <w:outlineLvl w:val="1"/>
    </w:pPr>
    <w:rPr>
      <w:rFonts w:ascii="Arial" w:hAnsi="Arial"/>
      <w:b/>
      <w:bCs/>
      <w:sz w:val="48"/>
      <w:szCs w:val="48"/>
    </w:rPr>
  </w:style>
  <w:style w:type="paragraph" w:styleId="30">
    <w:name w:val="heading 3"/>
    <w:basedOn w:val="a0"/>
    <w:next w:val="a0"/>
    <w:link w:val="31"/>
    <w:qFormat/>
    <w:rsid w:val="007D0C15"/>
    <w:pPr>
      <w:keepNext/>
      <w:spacing w:line="720" w:lineRule="auto"/>
      <w:outlineLvl w:val="2"/>
    </w:pPr>
    <w:rPr>
      <w:rFonts w:ascii="Arial" w:hAnsi="Arial"/>
      <w:b/>
      <w:bCs/>
      <w:sz w:val="36"/>
      <w:szCs w:val="36"/>
    </w:rPr>
  </w:style>
  <w:style w:type="paragraph" w:styleId="4">
    <w:name w:val="heading 4"/>
    <w:basedOn w:val="a0"/>
    <w:next w:val="a0"/>
    <w:link w:val="42"/>
    <w:qFormat/>
    <w:rsid w:val="007D0C15"/>
    <w:pPr>
      <w:keepNext/>
      <w:numPr>
        <w:ilvl w:val="3"/>
        <w:numId w:val="3"/>
      </w:numPr>
      <w:spacing w:line="240" w:lineRule="atLeast"/>
      <w:outlineLvl w:val="3"/>
    </w:pPr>
    <w:rPr>
      <w:rFonts w:eastAsia="標楷體"/>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0C15"/>
    <w:rPr>
      <w:rFonts w:ascii="Arial" w:eastAsia="新細明體" w:hAnsi="Arial" w:cs="Times New Roman"/>
      <w:b/>
      <w:bCs/>
      <w:kern w:val="52"/>
      <w:sz w:val="52"/>
      <w:szCs w:val="52"/>
    </w:rPr>
  </w:style>
  <w:style w:type="character" w:customStyle="1" w:styleId="20">
    <w:name w:val="標題 2 字元"/>
    <w:basedOn w:val="a1"/>
    <w:link w:val="2"/>
    <w:rsid w:val="007D0C15"/>
    <w:rPr>
      <w:rFonts w:ascii="Arial" w:eastAsia="新細明體" w:hAnsi="Arial" w:cs="Times New Roman"/>
      <w:b/>
      <w:bCs/>
      <w:sz w:val="48"/>
      <w:szCs w:val="48"/>
    </w:rPr>
  </w:style>
  <w:style w:type="character" w:customStyle="1" w:styleId="31">
    <w:name w:val="標題 3 字元"/>
    <w:basedOn w:val="a1"/>
    <w:link w:val="30"/>
    <w:rsid w:val="007D0C15"/>
    <w:rPr>
      <w:rFonts w:ascii="Arial" w:eastAsia="新細明體" w:hAnsi="Arial" w:cs="Times New Roman"/>
      <w:b/>
      <w:bCs/>
      <w:sz w:val="36"/>
      <w:szCs w:val="36"/>
    </w:rPr>
  </w:style>
  <w:style w:type="character" w:customStyle="1" w:styleId="42">
    <w:name w:val="標題 4 字元"/>
    <w:basedOn w:val="a1"/>
    <w:link w:val="4"/>
    <w:rsid w:val="007D0C15"/>
    <w:rPr>
      <w:rFonts w:ascii="Times New Roman" w:eastAsia="標楷體" w:hAnsi="Times New Roman" w:cs="Times New Roman"/>
      <w:szCs w:val="24"/>
      <w:u w:val="single"/>
    </w:rPr>
  </w:style>
  <w:style w:type="paragraph" w:customStyle="1" w:styleId="11">
    <w:name w:val="樣式1"/>
    <w:basedOn w:val="12"/>
    <w:rsid w:val="007D0C15"/>
    <w:pPr>
      <w:spacing w:line="400" w:lineRule="atLeast"/>
    </w:pPr>
    <w:rPr>
      <w:b/>
      <w:bCs/>
      <w:sz w:val="28"/>
    </w:rPr>
  </w:style>
  <w:style w:type="paragraph" w:styleId="12">
    <w:name w:val="toc 1"/>
    <w:basedOn w:val="a0"/>
    <w:next w:val="a0"/>
    <w:link w:val="13"/>
    <w:autoRedefine/>
    <w:uiPriority w:val="39"/>
    <w:qFormat/>
    <w:rsid w:val="00B6600C"/>
    <w:pPr>
      <w:tabs>
        <w:tab w:val="left" w:pos="406"/>
        <w:tab w:val="left" w:pos="510"/>
        <w:tab w:val="right" w:leader="dot" w:pos="10206"/>
      </w:tabs>
      <w:spacing w:before="6" w:line="440" w:lineRule="exact"/>
      <w:ind w:left="432" w:right="-2" w:hangingChars="180" w:hanging="432"/>
      <w:jc w:val="left"/>
    </w:pPr>
    <w:rPr>
      <w:rFonts w:eastAsia="標楷體"/>
      <w:noProof/>
    </w:rPr>
  </w:style>
  <w:style w:type="character" w:customStyle="1" w:styleId="13">
    <w:name w:val="目錄 1 字元"/>
    <w:link w:val="12"/>
    <w:uiPriority w:val="39"/>
    <w:rsid w:val="00B6600C"/>
    <w:rPr>
      <w:rFonts w:ascii="Times New Roman" w:eastAsia="標楷體" w:hAnsi="Times New Roman" w:cs="Times New Roman"/>
      <w:noProof/>
      <w:szCs w:val="24"/>
    </w:rPr>
  </w:style>
  <w:style w:type="paragraph" w:styleId="32">
    <w:name w:val="Body Text Indent 3"/>
    <w:basedOn w:val="a0"/>
    <w:link w:val="33"/>
    <w:rsid w:val="007D0C15"/>
    <w:pPr>
      <w:spacing w:before="20" w:after="20" w:line="0" w:lineRule="atLeast"/>
      <w:ind w:leftChars="200" w:left="480"/>
    </w:pPr>
    <w:rPr>
      <w:rFonts w:ascii="標楷體" w:eastAsia="標楷體"/>
      <w:szCs w:val="20"/>
    </w:rPr>
  </w:style>
  <w:style w:type="character" w:customStyle="1" w:styleId="33">
    <w:name w:val="本文縮排 3 字元"/>
    <w:basedOn w:val="a1"/>
    <w:link w:val="32"/>
    <w:rsid w:val="007D0C15"/>
    <w:rPr>
      <w:rFonts w:ascii="標楷體" w:eastAsia="標楷體" w:hAnsi="Times New Roman" w:cs="Times New Roman"/>
      <w:szCs w:val="20"/>
    </w:rPr>
  </w:style>
  <w:style w:type="paragraph" w:styleId="21">
    <w:name w:val="Body Text Indent 2"/>
    <w:basedOn w:val="a0"/>
    <w:link w:val="22"/>
    <w:rsid w:val="007D0C15"/>
    <w:pPr>
      <w:ind w:leftChars="1" w:left="501" w:hangingChars="178" w:hanging="498"/>
    </w:pPr>
    <w:rPr>
      <w:rFonts w:ascii="標楷體" w:eastAsia="標楷體"/>
      <w:sz w:val="28"/>
      <w:szCs w:val="20"/>
    </w:rPr>
  </w:style>
  <w:style w:type="character" w:customStyle="1" w:styleId="22">
    <w:name w:val="本文縮排 2 字元"/>
    <w:basedOn w:val="a1"/>
    <w:link w:val="21"/>
    <w:rsid w:val="007D0C15"/>
    <w:rPr>
      <w:rFonts w:ascii="標楷體" w:eastAsia="標楷體" w:hAnsi="Times New Roman" w:cs="Times New Roman"/>
      <w:sz w:val="28"/>
      <w:szCs w:val="20"/>
    </w:rPr>
  </w:style>
  <w:style w:type="paragraph" w:styleId="a4">
    <w:name w:val="footer"/>
    <w:basedOn w:val="a0"/>
    <w:link w:val="a5"/>
    <w:uiPriority w:val="99"/>
    <w:rsid w:val="007D0C15"/>
    <w:pPr>
      <w:tabs>
        <w:tab w:val="center" w:pos="4153"/>
        <w:tab w:val="right" w:pos="8306"/>
      </w:tabs>
      <w:snapToGrid w:val="0"/>
    </w:pPr>
    <w:rPr>
      <w:sz w:val="20"/>
      <w:szCs w:val="20"/>
    </w:rPr>
  </w:style>
  <w:style w:type="character" w:customStyle="1" w:styleId="a5">
    <w:name w:val="頁尾 字元"/>
    <w:basedOn w:val="a1"/>
    <w:link w:val="a4"/>
    <w:uiPriority w:val="99"/>
    <w:rsid w:val="007D0C15"/>
    <w:rPr>
      <w:rFonts w:ascii="Times New Roman" w:eastAsia="新細明體" w:hAnsi="Times New Roman" w:cs="Times New Roman"/>
      <w:sz w:val="20"/>
      <w:szCs w:val="20"/>
    </w:rPr>
  </w:style>
  <w:style w:type="character" w:styleId="a6">
    <w:name w:val="page number"/>
    <w:basedOn w:val="a1"/>
    <w:rsid w:val="007D0C15"/>
  </w:style>
  <w:style w:type="paragraph" w:customStyle="1" w:styleId="a7">
    <w:name w:val="目錄"/>
    <w:basedOn w:val="12"/>
    <w:link w:val="a8"/>
    <w:rsid w:val="007D0C15"/>
    <w:pPr>
      <w:spacing w:line="400" w:lineRule="atLeast"/>
    </w:pPr>
    <w:rPr>
      <w:b/>
      <w:bCs/>
      <w:sz w:val="28"/>
      <w:szCs w:val="28"/>
    </w:rPr>
  </w:style>
  <w:style w:type="character" w:customStyle="1" w:styleId="a8">
    <w:name w:val="目錄 字元"/>
    <w:link w:val="a7"/>
    <w:rsid w:val="007D0C15"/>
    <w:rPr>
      <w:rFonts w:ascii="Times New Roman" w:eastAsia="標楷體" w:hAnsi="Times New Roman" w:cs="Times New Roman"/>
      <w:b/>
      <w:bCs/>
      <w:noProof/>
      <w:sz w:val="28"/>
      <w:szCs w:val="28"/>
    </w:rPr>
  </w:style>
  <w:style w:type="character" w:styleId="a9">
    <w:name w:val="Hyperlink"/>
    <w:uiPriority w:val="99"/>
    <w:rsid w:val="007D0C15"/>
    <w:rPr>
      <w:color w:val="0000FF"/>
      <w:u w:val="single"/>
    </w:rPr>
  </w:style>
  <w:style w:type="paragraph" w:styleId="aa">
    <w:name w:val="Body Text Indent"/>
    <w:basedOn w:val="a0"/>
    <w:link w:val="ab"/>
    <w:rsid w:val="007D0C15"/>
    <w:pPr>
      <w:spacing w:after="120"/>
      <w:ind w:leftChars="200" w:left="480"/>
    </w:pPr>
  </w:style>
  <w:style w:type="character" w:customStyle="1" w:styleId="ab">
    <w:name w:val="本文縮排 字元"/>
    <w:basedOn w:val="a1"/>
    <w:link w:val="aa"/>
    <w:rsid w:val="007D0C15"/>
    <w:rPr>
      <w:rFonts w:ascii="Times New Roman" w:eastAsia="新細明體" w:hAnsi="Times New Roman" w:cs="Times New Roman"/>
      <w:szCs w:val="24"/>
    </w:rPr>
  </w:style>
  <w:style w:type="paragraph" w:styleId="ac">
    <w:name w:val="header"/>
    <w:basedOn w:val="a0"/>
    <w:link w:val="ad"/>
    <w:uiPriority w:val="99"/>
    <w:rsid w:val="007D0C15"/>
    <w:pPr>
      <w:tabs>
        <w:tab w:val="center" w:pos="4153"/>
        <w:tab w:val="right" w:pos="8306"/>
      </w:tabs>
      <w:snapToGrid w:val="0"/>
    </w:pPr>
    <w:rPr>
      <w:sz w:val="20"/>
      <w:szCs w:val="20"/>
    </w:rPr>
  </w:style>
  <w:style w:type="character" w:customStyle="1" w:styleId="ad">
    <w:name w:val="頁首 字元"/>
    <w:basedOn w:val="a1"/>
    <w:link w:val="ac"/>
    <w:uiPriority w:val="99"/>
    <w:rsid w:val="007D0C15"/>
    <w:rPr>
      <w:rFonts w:ascii="Times New Roman" w:eastAsia="新細明體" w:hAnsi="Times New Roman" w:cs="Times New Roman"/>
      <w:sz w:val="20"/>
      <w:szCs w:val="20"/>
    </w:rPr>
  </w:style>
  <w:style w:type="paragraph" w:customStyle="1" w:styleId="23">
    <w:name w:val="目錄2"/>
    <w:basedOn w:val="24"/>
    <w:rsid w:val="007D0C15"/>
    <w:pPr>
      <w:jc w:val="center"/>
    </w:pPr>
    <w:rPr>
      <w:rFonts w:ascii="標楷體" w:eastAsia="標楷體" w:hAnsi="標楷體"/>
      <w:b/>
      <w:sz w:val="28"/>
      <w:szCs w:val="28"/>
    </w:rPr>
  </w:style>
  <w:style w:type="paragraph" w:styleId="24">
    <w:name w:val="toc 2"/>
    <w:basedOn w:val="a0"/>
    <w:next w:val="a0"/>
    <w:autoRedefine/>
    <w:uiPriority w:val="39"/>
    <w:semiHidden/>
    <w:qFormat/>
    <w:rsid w:val="007D0C15"/>
    <w:pPr>
      <w:ind w:leftChars="200" w:left="480"/>
    </w:pPr>
  </w:style>
  <w:style w:type="paragraph" w:styleId="ae">
    <w:name w:val="Note Heading"/>
    <w:basedOn w:val="a0"/>
    <w:next w:val="a0"/>
    <w:link w:val="af"/>
    <w:uiPriority w:val="99"/>
    <w:rsid w:val="007D0C15"/>
    <w:pPr>
      <w:jc w:val="center"/>
    </w:pPr>
    <w:rPr>
      <w:rFonts w:eastAsia="標楷體"/>
      <w:b/>
      <w:bCs/>
      <w:sz w:val="28"/>
    </w:rPr>
  </w:style>
  <w:style w:type="character" w:customStyle="1" w:styleId="af">
    <w:name w:val="註釋標題 字元"/>
    <w:basedOn w:val="a1"/>
    <w:link w:val="ae"/>
    <w:uiPriority w:val="99"/>
    <w:rsid w:val="007D0C15"/>
    <w:rPr>
      <w:rFonts w:ascii="Times New Roman" w:eastAsia="標楷體" w:hAnsi="Times New Roman" w:cs="Times New Roman"/>
      <w:b/>
      <w:bCs/>
      <w:sz w:val="28"/>
      <w:szCs w:val="24"/>
    </w:rPr>
  </w:style>
  <w:style w:type="paragraph" w:styleId="af0">
    <w:name w:val="Closing"/>
    <w:basedOn w:val="a0"/>
    <w:link w:val="af1"/>
    <w:uiPriority w:val="99"/>
    <w:rsid w:val="007D0C15"/>
    <w:pPr>
      <w:ind w:leftChars="1800" w:left="100"/>
    </w:pPr>
    <w:rPr>
      <w:rFonts w:eastAsia="標楷體"/>
      <w:b/>
      <w:bCs/>
      <w:sz w:val="28"/>
    </w:rPr>
  </w:style>
  <w:style w:type="character" w:customStyle="1" w:styleId="af1">
    <w:name w:val="結語 字元"/>
    <w:basedOn w:val="a1"/>
    <w:link w:val="af0"/>
    <w:uiPriority w:val="99"/>
    <w:rsid w:val="007D0C15"/>
    <w:rPr>
      <w:rFonts w:ascii="Times New Roman" w:eastAsia="標楷體" w:hAnsi="Times New Roman" w:cs="Times New Roman"/>
      <w:b/>
      <w:bCs/>
      <w:sz w:val="28"/>
      <w:szCs w:val="24"/>
    </w:rPr>
  </w:style>
  <w:style w:type="paragraph" w:styleId="af2">
    <w:name w:val="Body Text"/>
    <w:basedOn w:val="a0"/>
    <w:link w:val="af3"/>
    <w:rsid w:val="007D0C15"/>
    <w:pPr>
      <w:spacing w:after="120"/>
    </w:pPr>
  </w:style>
  <w:style w:type="character" w:customStyle="1" w:styleId="af3">
    <w:name w:val="本文 字元"/>
    <w:basedOn w:val="a1"/>
    <w:link w:val="af2"/>
    <w:rsid w:val="007D0C15"/>
    <w:rPr>
      <w:rFonts w:ascii="Times New Roman" w:eastAsia="新細明體" w:hAnsi="Times New Roman" w:cs="Times New Roman"/>
      <w:szCs w:val="24"/>
    </w:rPr>
  </w:style>
  <w:style w:type="paragraph" w:styleId="af4">
    <w:name w:val="Date"/>
    <w:basedOn w:val="a0"/>
    <w:next w:val="a0"/>
    <w:link w:val="af5"/>
    <w:rsid w:val="007D0C15"/>
    <w:pPr>
      <w:jc w:val="right"/>
    </w:pPr>
    <w:rPr>
      <w:rFonts w:ascii="標楷體" w:eastAsia="標楷體"/>
      <w:bCs/>
    </w:rPr>
  </w:style>
  <w:style w:type="character" w:customStyle="1" w:styleId="af5">
    <w:name w:val="日期 字元"/>
    <w:basedOn w:val="a1"/>
    <w:link w:val="af4"/>
    <w:rsid w:val="007D0C15"/>
    <w:rPr>
      <w:rFonts w:ascii="標楷體" w:eastAsia="標楷體" w:hAnsi="Times New Roman" w:cs="Times New Roman"/>
      <w:bCs/>
      <w:szCs w:val="24"/>
    </w:rPr>
  </w:style>
  <w:style w:type="paragraph" w:styleId="25">
    <w:name w:val="Body Text 2"/>
    <w:basedOn w:val="a0"/>
    <w:link w:val="26"/>
    <w:rsid w:val="007D0C15"/>
    <w:pPr>
      <w:spacing w:line="360" w:lineRule="auto"/>
    </w:pPr>
    <w:rPr>
      <w:rFonts w:ascii="標楷體" w:eastAsia="標楷體" w:hAnsi="標楷體"/>
      <w:color w:val="000000"/>
    </w:rPr>
  </w:style>
  <w:style w:type="character" w:customStyle="1" w:styleId="26">
    <w:name w:val="本文 2 字元"/>
    <w:basedOn w:val="a1"/>
    <w:link w:val="25"/>
    <w:rsid w:val="007D0C15"/>
    <w:rPr>
      <w:rFonts w:ascii="標楷體" w:eastAsia="標楷體" w:hAnsi="標楷體" w:cs="Times New Roman"/>
      <w:color w:val="000000"/>
      <w:szCs w:val="24"/>
    </w:rPr>
  </w:style>
  <w:style w:type="paragraph" w:styleId="34">
    <w:name w:val="Body Text 3"/>
    <w:basedOn w:val="a0"/>
    <w:link w:val="35"/>
    <w:rsid w:val="007D0C15"/>
    <w:pPr>
      <w:spacing w:before="20" w:after="20" w:line="240" w:lineRule="atLeast"/>
    </w:pPr>
    <w:rPr>
      <w:rFonts w:ascii="標楷體" w:eastAsia="標楷體" w:hAnsi="標楷體"/>
    </w:rPr>
  </w:style>
  <w:style w:type="character" w:customStyle="1" w:styleId="35">
    <w:name w:val="本文 3 字元"/>
    <w:basedOn w:val="a1"/>
    <w:link w:val="34"/>
    <w:rsid w:val="007D0C15"/>
    <w:rPr>
      <w:rFonts w:ascii="標楷體" w:eastAsia="標楷體" w:hAnsi="標楷體" w:cs="Times New Roman"/>
      <w:szCs w:val="24"/>
    </w:rPr>
  </w:style>
  <w:style w:type="paragraph" w:customStyle="1" w:styleId="af6">
    <w:name w:val="一"/>
    <w:basedOn w:val="a0"/>
    <w:rsid w:val="007D0C15"/>
    <w:pPr>
      <w:spacing w:after="120"/>
    </w:pPr>
    <w:rPr>
      <w:szCs w:val="20"/>
    </w:rPr>
  </w:style>
  <w:style w:type="paragraph" w:customStyle="1" w:styleId="af7">
    <w:name w:val="目錄一"/>
    <w:basedOn w:val="af6"/>
    <w:rsid w:val="007D0C15"/>
    <w:pPr>
      <w:tabs>
        <w:tab w:val="num" w:pos="540"/>
      </w:tabs>
      <w:ind w:left="540" w:hanging="540"/>
    </w:pPr>
  </w:style>
  <w:style w:type="paragraph" w:styleId="Web">
    <w:name w:val="Normal (Web)"/>
    <w:basedOn w:val="a0"/>
    <w:link w:val="Web1"/>
    <w:uiPriority w:val="99"/>
    <w:rsid w:val="007D0C15"/>
    <w:pPr>
      <w:widowControl/>
      <w:spacing w:before="100" w:beforeAutospacing="1" w:after="100" w:afterAutospacing="1"/>
    </w:pPr>
    <w:rPr>
      <w:rFonts w:ascii="新細明體" w:hAnsi="新細明體"/>
      <w:kern w:val="0"/>
    </w:rPr>
  </w:style>
  <w:style w:type="character" w:customStyle="1" w:styleId="Web1">
    <w:name w:val="內文 (Web) 字元1"/>
    <w:link w:val="Web"/>
    <w:uiPriority w:val="99"/>
    <w:rsid w:val="007D0C15"/>
    <w:rPr>
      <w:rFonts w:ascii="新細明體" w:eastAsia="新細明體" w:hAnsi="新細明體" w:cs="Times New Roman"/>
      <w:kern w:val="0"/>
      <w:szCs w:val="24"/>
    </w:rPr>
  </w:style>
  <w:style w:type="paragraph" w:customStyle="1" w:styleId="font5">
    <w:name w:val="font5"/>
    <w:basedOn w:val="a0"/>
    <w:rsid w:val="007D0C15"/>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0"/>
    <w:rsid w:val="007D0C15"/>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0"/>
    <w:rsid w:val="007D0C15"/>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0"/>
    <w:rsid w:val="007D0C15"/>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0"/>
    <w:rsid w:val="007D0C15"/>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0"/>
    <w:rsid w:val="007D0C1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0"/>
    <w:rsid w:val="007D0C15"/>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0"/>
    <w:rsid w:val="007D0C15"/>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0"/>
    <w:rsid w:val="007D0C1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0"/>
    <w:rsid w:val="007D0C1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0"/>
    <w:rsid w:val="007D0C1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0"/>
    <w:rsid w:val="007D0C15"/>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0"/>
    <w:rsid w:val="007D0C1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0"/>
    <w:rsid w:val="007D0C1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0"/>
    <w:rsid w:val="007D0C1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0"/>
    <w:rsid w:val="007D0C1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0"/>
    <w:rsid w:val="007D0C15"/>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8">
    <w:name w:val="目錄壹"/>
    <w:basedOn w:val="a0"/>
    <w:rsid w:val="007D0C15"/>
    <w:pPr>
      <w:spacing w:after="120"/>
    </w:pPr>
    <w:rPr>
      <w:szCs w:val="20"/>
    </w:rPr>
  </w:style>
  <w:style w:type="paragraph" w:customStyle="1" w:styleId="14">
    <w:name w:val="1"/>
    <w:basedOn w:val="af8"/>
    <w:autoRedefine/>
    <w:rsid w:val="007D0C15"/>
  </w:style>
  <w:style w:type="paragraph" w:customStyle="1" w:styleId="-1">
    <w:name w:val="一-1"/>
    <w:basedOn w:val="14"/>
    <w:rsid w:val="007D0C15"/>
  </w:style>
  <w:style w:type="paragraph" w:customStyle="1" w:styleId="15">
    <w:name w:val="目錄1"/>
    <w:basedOn w:val="14"/>
    <w:rsid w:val="007D0C15"/>
  </w:style>
  <w:style w:type="paragraph" w:customStyle="1" w:styleId="3">
    <w:name w:val="目錄3"/>
    <w:basedOn w:val="23"/>
    <w:rsid w:val="007D0C15"/>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7D0C15"/>
    <w:pPr>
      <w:numPr>
        <w:numId w:val="2"/>
      </w:numPr>
    </w:pPr>
  </w:style>
  <w:style w:type="character" w:styleId="af9">
    <w:name w:val="FollowedHyperlink"/>
    <w:rsid w:val="007D0C15"/>
    <w:rPr>
      <w:color w:val="800080"/>
      <w:u w:val="single"/>
    </w:rPr>
  </w:style>
  <w:style w:type="paragraph" w:customStyle="1" w:styleId="font6">
    <w:name w:val="font6"/>
    <w:basedOn w:val="a0"/>
    <w:rsid w:val="007D0C1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7D0C15"/>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0"/>
    <w:rsid w:val="007D0C15"/>
    <w:pPr>
      <w:widowControl/>
      <w:spacing w:before="100" w:beforeAutospacing="1" w:after="100" w:afterAutospacing="1"/>
    </w:pPr>
    <w:rPr>
      <w:kern w:val="0"/>
      <w:sz w:val="28"/>
      <w:szCs w:val="28"/>
    </w:rPr>
  </w:style>
  <w:style w:type="paragraph" w:customStyle="1" w:styleId="xl56">
    <w:name w:val="xl56"/>
    <w:basedOn w:val="a0"/>
    <w:rsid w:val="007D0C1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0"/>
    <w:rsid w:val="007D0C1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0"/>
    <w:rsid w:val="007D0C15"/>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0"/>
    <w:rsid w:val="007D0C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0"/>
    <w:rsid w:val="007D0C15"/>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0"/>
    <w:rsid w:val="007D0C15"/>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a">
    <w:name w:val="開會事由"/>
    <w:basedOn w:val="a0"/>
    <w:rsid w:val="007D0C15"/>
    <w:pPr>
      <w:kinsoku w:val="0"/>
      <w:snapToGrid w:val="0"/>
      <w:spacing w:before="120" w:after="120"/>
      <w:ind w:left="1389" w:hanging="1389"/>
    </w:pPr>
    <w:rPr>
      <w:rFonts w:ascii="標楷體" w:eastAsia="標楷體"/>
      <w:kern w:val="0"/>
      <w:sz w:val="28"/>
      <w:szCs w:val="20"/>
    </w:rPr>
  </w:style>
  <w:style w:type="paragraph" w:styleId="afb">
    <w:name w:val="annotation text"/>
    <w:basedOn w:val="a0"/>
    <w:link w:val="afc"/>
    <w:semiHidden/>
    <w:rsid w:val="007D0C15"/>
  </w:style>
  <w:style w:type="character" w:customStyle="1" w:styleId="afc">
    <w:name w:val="註解文字 字元"/>
    <w:basedOn w:val="a1"/>
    <w:link w:val="afb"/>
    <w:semiHidden/>
    <w:rsid w:val="007D0C15"/>
    <w:rPr>
      <w:rFonts w:ascii="Times New Roman" w:eastAsia="新細明體" w:hAnsi="Times New Roman" w:cs="Times New Roman"/>
      <w:szCs w:val="24"/>
    </w:rPr>
  </w:style>
  <w:style w:type="paragraph" w:customStyle="1" w:styleId="9">
    <w:name w:val="目錄9"/>
    <w:basedOn w:val="90"/>
    <w:rsid w:val="007D0C15"/>
    <w:pPr>
      <w:jc w:val="center"/>
    </w:pPr>
    <w:rPr>
      <w:rFonts w:eastAsia="標楷體"/>
      <w:b/>
      <w:sz w:val="28"/>
    </w:rPr>
  </w:style>
  <w:style w:type="paragraph" w:styleId="90">
    <w:name w:val="toc 9"/>
    <w:basedOn w:val="a0"/>
    <w:next w:val="a0"/>
    <w:autoRedefine/>
    <w:semiHidden/>
    <w:rsid w:val="007D0C15"/>
    <w:pPr>
      <w:ind w:leftChars="1600" w:left="3840"/>
    </w:pPr>
  </w:style>
  <w:style w:type="paragraph" w:styleId="afd">
    <w:name w:val="Balloon Text"/>
    <w:basedOn w:val="a0"/>
    <w:link w:val="afe"/>
    <w:semiHidden/>
    <w:rsid w:val="007D0C15"/>
    <w:rPr>
      <w:rFonts w:ascii="Arial" w:hAnsi="Arial"/>
      <w:sz w:val="18"/>
      <w:szCs w:val="18"/>
    </w:rPr>
  </w:style>
  <w:style w:type="character" w:customStyle="1" w:styleId="afe">
    <w:name w:val="註解方塊文字 字元"/>
    <w:basedOn w:val="a1"/>
    <w:link w:val="afd"/>
    <w:semiHidden/>
    <w:rsid w:val="007D0C15"/>
    <w:rPr>
      <w:rFonts w:ascii="Arial" w:eastAsia="新細明體" w:hAnsi="Arial" w:cs="Times New Roman"/>
      <w:sz w:val="18"/>
      <w:szCs w:val="18"/>
    </w:rPr>
  </w:style>
  <w:style w:type="character" w:styleId="aff">
    <w:name w:val="annotation reference"/>
    <w:semiHidden/>
    <w:rsid w:val="007D0C15"/>
    <w:rPr>
      <w:sz w:val="18"/>
      <w:szCs w:val="18"/>
    </w:rPr>
  </w:style>
  <w:style w:type="paragraph" w:styleId="aff0">
    <w:name w:val="annotation subject"/>
    <w:basedOn w:val="afb"/>
    <w:next w:val="afb"/>
    <w:link w:val="aff1"/>
    <w:semiHidden/>
    <w:rsid w:val="007D0C15"/>
    <w:rPr>
      <w:b/>
      <w:bCs/>
    </w:rPr>
  </w:style>
  <w:style w:type="character" w:customStyle="1" w:styleId="aff1">
    <w:name w:val="註解主旨 字元"/>
    <w:basedOn w:val="afc"/>
    <w:link w:val="aff0"/>
    <w:semiHidden/>
    <w:rsid w:val="007D0C15"/>
    <w:rPr>
      <w:rFonts w:ascii="Times New Roman" w:eastAsia="新細明體" w:hAnsi="Times New Roman" w:cs="Times New Roman"/>
      <w:b/>
      <w:bCs/>
      <w:szCs w:val="24"/>
    </w:rPr>
  </w:style>
  <w:style w:type="table" w:styleId="aff2">
    <w:name w:val="Table Grid"/>
    <w:basedOn w:val="a2"/>
    <w:uiPriority w:val="59"/>
    <w:rsid w:val="007D0C1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7D0C15"/>
    <w:rPr>
      <w:rFonts w:ascii="新細明體" w:eastAsia="新細明體" w:hAnsi="新細明體"/>
      <w:sz w:val="24"/>
      <w:szCs w:val="24"/>
      <w:lang w:val="en-US" w:eastAsia="zh-TW" w:bidi="ar-SA"/>
    </w:rPr>
  </w:style>
  <w:style w:type="paragraph" w:customStyle="1" w:styleId="41">
    <w:name w:val="標題4"/>
    <w:basedOn w:val="30"/>
    <w:rsid w:val="007D0C15"/>
    <w:pPr>
      <w:numPr>
        <w:ilvl w:val="1"/>
        <w:numId w:val="4"/>
      </w:numPr>
      <w:adjustRightInd/>
      <w:spacing w:line="400" w:lineRule="exact"/>
      <w:textAlignment w:val="auto"/>
    </w:pPr>
    <w:rPr>
      <w:rFonts w:eastAsia="標楷體" w:cs="Arial"/>
      <w:sz w:val="28"/>
    </w:rPr>
  </w:style>
  <w:style w:type="character" w:styleId="aff3">
    <w:name w:val="Strong"/>
    <w:qFormat/>
    <w:rsid w:val="007D0C15"/>
    <w:rPr>
      <w:b/>
      <w:bCs/>
    </w:rPr>
  </w:style>
  <w:style w:type="paragraph" w:styleId="HTML">
    <w:name w:val="HTML Preformatted"/>
    <w:basedOn w:val="a0"/>
    <w:link w:val="HTML0"/>
    <w:uiPriority w:val="99"/>
    <w:rsid w:val="007D0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basedOn w:val="a1"/>
    <w:link w:val="HTML"/>
    <w:uiPriority w:val="99"/>
    <w:rsid w:val="007D0C15"/>
    <w:rPr>
      <w:rFonts w:ascii="細明體" w:eastAsia="細明體" w:hAnsi="細明體" w:cs="Times New Roman"/>
      <w:kern w:val="0"/>
      <w:szCs w:val="24"/>
    </w:rPr>
  </w:style>
  <w:style w:type="character" w:customStyle="1" w:styleId="bodytitlered15p1">
    <w:name w:val="body_title_red_15p1"/>
    <w:rsid w:val="007D0C15"/>
    <w:rPr>
      <w:rFonts w:ascii="Arial" w:hAnsi="Arial" w:cs="Arial" w:hint="default"/>
      <w:b/>
      <w:bCs/>
      <w:color w:val="E3007B"/>
      <w:sz w:val="23"/>
      <w:szCs w:val="23"/>
    </w:rPr>
  </w:style>
  <w:style w:type="paragraph" w:customStyle="1" w:styleId="aff4">
    <w:name w:val="字元"/>
    <w:basedOn w:val="a0"/>
    <w:rsid w:val="007D0C15"/>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5">
    <w:name w:val="TOC Heading"/>
    <w:basedOn w:val="1"/>
    <w:next w:val="a0"/>
    <w:uiPriority w:val="39"/>
    <w:qFormat/>
    <w:rsid w:val="007D0C15"/>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0"/>
    <w:next w:val="a0"/>
    <w:autoRedefine/>
    <w:uiPriority w:val="39"/>
    <w:unhideWhenUsed/>
    <w:qFormat/>
    <w:rsid w:val="007D0C15"/>
    <w:pPr>
      <w:widowControl/>
      <w:adjustRightInd/>
      <w:spacing w:after="100" w:line="276" w:lineRule="auto"/>
      <w:ind w:left="440"/>
      <w:jc w:val="left"/>
      <w:textAlignment w:val="auto"/>
    </w:pPr>
    <w:rPr>
      <w:rFonts w:ascii="Calibri" w:hAnsi="Calibri"/>
      <w:kern w:val="0"/>
      <w:sz w:val="22"/>
      <w:szCs w:val="22"/>
    </w:rPr>
  </w:style>
  <w:style w:type="paragraph" w:styleId="aff6">
    <w:name w:val="List Paragraph"/>
    <w:basedOn w:val="a0"/>
    <w:uiPriority w:val="34"/>
    <w:qFormat/>
    <w:rsid w:val="007D0C15"/>
    <w:pPr>
      <w:ind w:leftChars="200" w:left="480"/>
    </w:pPr>
  </w:style>
  <w:style w:type="character" w:styleId="aff7">
    <w:name w:val="Placeholder Text"/>
    <w:uiPriority w:val="99"/>
    <w:semiHidden/>
    <w:rsid w:val="007D0C15"/>
    <w:rPr>
      <w:color w:val="808080"/>
    </w:rPr>
  </w:style>
  <w:style w:type="paragraph" w:customStyle="1" w:styleId="16">
    <w:name w:val="字元1"/>
    <w:basedOn w:val="a0"/>
    <w:rsid w:val="007D0C15"/>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7"/>
    <w:link w:val="28"/>
    <w:qFormat/>
    <w:rsid w:val="007D0C15"/>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7D0C15"/>
    <w:rPr>
      <w:rFonts w:ascii="Times New Roman" w:eastAsia="標楷體" w:hAnsi="Times New Roman" w:cs="Times New Roman"/>
      <w:b/>
      <w:bCs/>
      <w:noProof/>
      <w:kern w:val="0"/>
      <w:sz w:val="28"/>
      <w:szCs w:val="28"/>
    </w:rPr>
  </w:style>
  <w:style w:type="paragraph" w:styleId="aff8">
    <w:name w:val="Revision"/>
    <w:hidden/>
    <w:uiPriority w:val="99"/>
    <w:semiHidden/>
    <w:rsid w:val="007D0C15"/>
    <w:rPr>
      <w:rFonts w:ascii="Times New Roman" w:eastAsia="新細明體" w:hAnsi="Times New Roman" w:cs="Times New Roman"/>
      <w:szCs w:val="24"/>
    </w:rPr>
  </w:style>
  <w:style w:type="character" w:customStyle="1" w:styleId="17">
    <w:name w:val="註解文字 字元1"/>
    <w:uiPriority w:val="99"/>
    <w:semiHidden/>
    <w:rsid w:val="007D0C15"/>
    <w:rPr>
      <w:rFonts w:ascii="Times New Roman" w:eastAsia="新細明體" w:hAnsi="Times New Roman" w:cs="Times New Roman"/>
      <w:szCs w:val="24"/>
    </w:rPr>
  </w:style>
  <w:style w:type="character" w:customStyle="1" w:styleId="18">
    <w:name w:val="註解方塊文字 字元1"/>
    <w:uiPriority w:val="99"/>
    <w:semiHidden/>
    <w:rsid w:val="007D0C15"/>
    <w:rPr>
      <w:rFonts w:ascii="Cambria" w:eastAsia="新細明體" w:hAnsi="Cambria" w:cs="Times New Roman"/>
      <w:sz w:val="18"/>
      <w:szCs w:val="18"/>
    </w:rPr>
  </w:style>
  <w:style w:type="character" w:customStyle="1" w:styleId="19">
    <w:name w:val="註解主旨 字元1"/>
    <w:uiPriority w:val="99"/>
    <w:semiHidden/>
    <w:rsid w:val="007D0C15"/>
    <w:rPr>
      <w:rFonts w:ascii="Times New Roman" w:eastAsia="新細明體" w:hAnsi="Times New Roman" w:cs="Times New Roman"/>
      <w:b/>
      <w:bCs/>
      <w:szCs w:val="24"/>
    </w:rPr>
  </w:style>
  <w:style w:type="numbering" w:customStyle="1" w:styleId="1a">
    <w:name w:val="無清單1"/>
    <w:next w:val="a3"/>
    <w:uiPriority w:val="99"/>
    <w:semiHidden/>
    <w:unhideWhenUsed/>
    <w:rsid w:val="007D0C15"/>
  </w:style>
  <w:style w:type="numbering" w:customStyle="1" w:styleId="29">
    <w:name w:val="無清單2"/>
    <w:next w:val="a3"/>
    <w:uiPriority w:val="99"/>
    <w:semiHidden/>
    <w:unhideWhenUsed/>
    <w:rsid w:val="007D0C15"/>
  </w:style>
  <w:style w:type="table" w:customStyle="1" w:styleId="1b">
    <w:name w:val="表格格線1"/>
    <w:basedOn w:val="a2"/>
    <w:next w:val="aff2"/>
    <w:rsid w:val="007D0C1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0"/>
    <w:next w:val="a0"/>
    <w:autoRedefine/>
    <w:uiPriority w:val="35"/>
    <w:qFormat/>
    <w:rsid w:val="007D0C15"/>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 w:type="paragraph" w:customStyle="1" w:styleId="a">
    <w:name w:val="內文 + 標楷體"/>
    <w:aliases w:val="10 點,粗體,紅色"/>
    <w:basedOn w:val="a0"/>
    <w:link w:val="affa"/>
    <w:rsid w:val="007D0C15"/>
    <w:pPr>
      <w:numPr>
        <w:numId w:val="5"/>
      </w:numPr>
      <w:autoSpaceDE w:val="0"/>
      <w:autoSpaceDN w:val="0"/>
      <w:spacing w:line="300" w:lineRule="exact"/>
      <w:jc w:val="left"/>
      <w:textAlignment w:val="auto"/>
    </w:pPr>
    <w:rPr>
      <w:rFonts w:ascii="標楷體" w:eastAsia="標楷體" w:hAnsi="標楷體"/>
      <w:b/>
      <w:color w:val="FF0000"/>
      <w:kern w:val="0"/>
      <w:sz w:val="20"/>
      <w:szCs w:val="20"/>
      <w:lang w:val="x-none" w:eastAsia="x-none"/>
    </w:rPr>
  </w:style>
  <w:style w:type="character" w:customStyle="1" w:styleId="affa">
    <w:name w:val="內文 + 標楷體 字元"/>
    <w:aliases w:val="10 點 字元,粗體 字元,紅色 字元"/>
    <w:link w:val="a"/>
    <w:rsid w:val="007D0C15"/>
    <w:rPr>
      <w:rFonts w:ascii="標楷體" w:eastAsia="標楷體" w:hAnsi="標楷體" w:cs="Times New Roman"/>
      <w:b/>
      <w:color w:val="FF0000"/>
      <w:kern w:val="0"/>
      <w:sz w:val="20"/>
      <w:szCs w:val="20"/>
      <w:lang w:val="x-none" w:eastAsia="x-none"/>
    </w:rPr>
  </w:style>
  <w:style w:type="numbering" w:customStyle="1" w:styleId="110">
    <w:name w:val="無清單11"/>
    <w:next w:val="a3"/>
    <w:uiPriority w:val="99"/>
    <w:semiHidden/>
    <w:unhideWhenUsed/>
    <w:rsid w:val="00CE6611"/>
  </w:style>
  <w:style w:type="table" w:customStyle="1" w:styleId="2a">
    <w:name w:val="表格格線2"/>
    <w:basedOn w:val="a2"/>
    <w:next w:val="aff2"/>
    <w:uiPriority w:val="59"/>
    <w:rsid w:val="00CE661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next w:val="aff2"/>
    <w:uiPriority w:val="59"/>
    <w:rsid w:val="00CE661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D77A-63B0-4A20-AF59-868940C9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平凡就是美</dc:creator>
  <cp:keywords/>
  <dc:description/>
  <cp:lastModifiedBy>平凡就是美</cp:lastModifiedBy>
  <cp:revision>5</cp:revision>
  <cp:lastPrinted>2017-10-12T03:20:00Z</cp:lastPrinted>
  <dcterms:created xsi:type="dcterms:W3CDTF">2017-11-15T04:05:00Z</dcterms:created>
  <dcterms:modified xsi:type="dcterms:W3CDTF">2017-11-15T04:29:00Z</dcterms:modified>
</cp:coreProperties>
</file>